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ACA2C" w14:textId="77777777" w:rsidR="000D7F7F" w:rsidRPr="00E70739" w:rsidRDefault="000D7F7F" w:rsidP="000D7F7F">
      <w:pPr>
        <w:autoSpaceDE w:val="0"/>
        <w:autoSpaceDN w:val="0"/>
        <w:adjustRightInd w:val="0"/>
        <w:spacing w:after="0" w:line="360" w:lineRule="auto"/>
        <w:jc w:val="both"/>
        <w:rPr>
          <w:rFonts w:cstheme="minorHAnsi"/>
        </w:rPr>
      </w:pPr>
    </w:p>
    <w:p w14:paraId="79CAB6F9" w14:textId="77777777" w:rsidR="000D7F7F" w:rsidRPr="00E70739" w:rsidRDefault="000D7F7F" w:rsidP="000D7F7F">
      <w:pPr>
        <w:autoSpaceDE w:val="0"/>
        <w:autoSpaceDN w:val="0"/>
        <w:adjustRightInd w:val="0"/>
        <w:spacing w:after="0" w:line="360" w:lineRule="auto"/>
        <w:jc w:val="both"/>
        <w:rPr>
          <w:rFonts w:cstheme="minorHAnsi"/>
          <w:b/>
          <w:bCs/>
        </w:rPr>
      </w:pPr>
      <w:r w:rsidRPr="00E70739">
        <w:rPr>
          <w:rFonts w:cstheme="minorHAnsi"/>
          <w:b/>
          <w:bCs/>
        </w:rPr>
        <w:t>KISALTMALAR TABLOSU</w:t>
      </w:r>
    </w:p>
    <w:p w14:paraId="70DA691D" w14:textId="77777777" w:rsidR="000D7F7F" w:rsidRPr="00E70739" w:rsidRDefault="000D7F7F" w:rsidP="000D7F7F">
      <w:pPr>
        <w:autoSpaceDE w:val="0"/>
        <w:autoSpaceDN w:val="0"/>
        <w:adjustRightInd w:val="0"/>
        <w:spacing w:after="0" w:line="360" w:lineRule="auto"/>
        <w:jc w:val="both"/>
        <w:rPr>
          <w:rFonts w:cstheme="minorHAnsi"/>
          <w:b/>
          <w:bCs/>
        </w:rPr>
      </w:pPr>
    </w:p>
    <w:p w14:paraId="05FF64B7" w14:textId="77777777" w:rsidR="000D7F7F" w:rsidRPr="00E70739" w:rsidRDefault="000D7F7F" w:rsidP="000D7F7F">
      <w:pPr>
        <w:autoSpaceDE w:val="0"/>
        <w:autoSpaceDN w:val="0"/>
        <w:adjustRightInd w:val="0"/>
        <w:spacing w:after="0" w:line="360" w:lineRule="auto"/>
        <w:jc w:val="both"/>
        <w:rPr>
          <w:rFonts w:cstheme="minorHAnsi"/>
          <w:b/>
          <w:bCs/>
        </w:rPr>
      </w:pPr>
      <w:r w:rsidRPr="00E70739">
        <w:rPr>
          <w:rFonts w:cstheme="minorHAnsi"/>
          <w:b/>
          <w:bCs/>
        </w:rPr>
        <w:t xml:space="preserve">  </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6912"/>
      </w:tblGrid>
      <w:tr w:rsidR="000D7F7F" w:rsidRPr="00E70739" w14:paraId="2DE31E76" w14:textId="77777777" w:rsidTr="00A171C1">
        <w:tc>
          <w:tcPr>
            <w:tcW w:w="2268" w:type="dxa"/>
            <w:tcBorders>
              <w:top w:val="single" w:sz="4" w:space="0" w:color="auto"/>
              <w:bottom w:val="single" w:sz="4" w:space="0" w:color="auto"/>
              <w:right w:val="single" w:sz="4" w:space="0" w:color="auto"/>
            </w:tcBorders>
          </w:tcPr>
          <w:p w14:paraId="31C7789A" w14:textId="77777777" w:rsidR="000D7F7F" w:rsidRPr="00E70739" w:rsidRDefault="000D7F7F" w:rsidP="000D7F7F">
            <w:pPr>
              <w:autoSpaceDE w:val="0"/>
              <w:autoSpaceDN w:val="0"/>
              <w:adjustRightInd w:val="0"/>
              <w:spacing w:after="0" w:line="360" w:lineRule="auto"/>
              <w:jc w:val="both"/>
              <w:rPr>
                <w:rFonts w:cstheme="minorHAnsi"/>
                <w:b/>
                <w:bCs/>
                <w:lang w:val="en-GB"/>
              </w:rPr>
            </w:pPr>
            <w:proofErr w:type="spellStart"/>
            <w:r w:rsidRPr="00E70739">
              <w:rPr>
                <w:rFonts w:cstheme="minorHAnsi"/>
                <w:b/>
                <w:bCs/>
                <w:lang w:val="en-GB"/>
              </w:rPr>
              <w:t>Kısaltma</w:t>
            </w:r>
            <w:proofErr w:type="spellEnd"/>
          </w:p>
        </w:tc>
        <w:tc>
          <w:tcPr>
            <w:tcW w:w="6912" w:type="dxa"/>
            <w:tcBorders>
              <w:top w:val="single" w:sz="4" w:space="0" w:color="auto"/>
              <w:left w:val="single" w:sz="4" w:space="0" w:color="auto"/>
              <w:bottom w:val="single" w:sz="4" w:space="0" w:color="auto"/>
            </w:tcBorders>
          </w:tcPr>
          <w:p w14:paraId="4C6A87A8" w14:textId="77777777" w:rsidR="000D7F7F" w:rsidRPr="00E70739" w:rsidRDefault="000D7F7F" w:rsidP="000D7F7F">
            <w:pPr>
              <w:autoSpaceDE w:val="0"/>
              <w:autoSpaceDN w:val="0"/>
              <w:adjustRightInd w:val="0"/>
              <w:spacing w:after="0" w:line="360" w:lineRule="auto"/>
              <w:jc w:val="both"/>
              <w:rPr>
                <w:rFonts w:cstheme="minorHAnsi"/>
                <w:b/>
                <w:bCs/>
                <w:lang w:val="en-GB"/>
              </w:rPr>
            </w:pPr>
            <w:proofErr w:type="spellStart"/>
            <w:r w:rsidRPr="00E70739">
              <w:rPr>
                <w:rFonts w:cstheme="minorHAnsi"/>
                <w:b/>
                <w:bCs/>
                <w:lang w:val="en-GB"/>
              </w:rPr>
              <w:t>Tanım</w:t>
            </w:r>
            <w:proofErr w:type="spellEnd"/>
          </w:p>
        </w:tc>
      </w:tr>
      <w:tr w:rsidR="000D7F7F" w:rsidRPr="00E70739" w14:paraId="7A746F18" w14:textId="77777777" w:rsidTr="00A171C1">
        <w:tc>
          <w:tcPr>
            <w:tcW w:w="2268" w:type="dxa"/>
            <w:tcBorders>
              <w:top w:val="single" w:sz="4" w:space="0" w:color="auto"/>
              <w:bottom w:val="single" w:sz="4" w:space="0" w:color="auto"/>
              <w:right w:val="single" w:sz="4" w:space="0" w:color="auto"/>
            </w:tcBorders>
          </w:tcPr>
          <w:p w14:paraId="7D1453F4" w14:textId="77777777" w:rsidR="000D7F7F" w:rsidRPr="00E70739" w:rsidRDefault="000D7F7F" w:rsidP="000D7F7F">
            <w:pPr>
              <w:autoSpaceDE w:val="0"/>
              <w:autoSpaceDN w:val="0"/>
              <w:adjustRightInd w:val="0"/>
              <w:spacing w:after="0" w:line="360" w:lineRule="auto"/>
              <w:jc w:val="both"/>
              <w:rPr>
                <w:rFonts w:cstheme="minorHAnsi"/>
                <w:b/>
                <w:bCs/>
                <w:i/>
                <w:iCs/>
                <w:lang w:val="en-GB"/>
              </w:rPr>
            </w:pPr>
            <w:r w:rsidRPr="00E70739">
              <w:rPr>
                <w:rFonts w:cstheme="minorHAnsi"/>
                <w:b/>
                <w:bCs/>
                <w:i/>
                <w:iCs/>
                <w:lang w:val="en-GB"/>
              </w:rPr>
              <w:t>BGYS</w:t>
            </w:r>
          </w:p>
        </w:tc>
        <w:tc>
          <w:tcPr>
            <w:tcW w:w="6912" w:type="dxa"/>
            <w:tcBorders>
              <w:top w:val="single" w:sz="4" w:space="0" w:color="auto"/>
              <w:left w:val="single" w:sz="4" w:space="0" w:color="auto"/>
              <w:bottom w:val="single" w:sz="4" w:space="0" w:color="auto"/>
            </w:tcBorders>
          </w:tcPr>
          <w:p w14:paraId="0FE5B599" w14:textId="77777777" w:rsidR="000D7F7F" w:rsidRPr="00E70739" w:rsidRDefault="000D7F7F" w:rsidP="000D7F7F">
            <w:pPr>
              <w:autoSpaceDE w:val="0"/>
              <w:autoSpaceDN w:val="0"/>
              <w:adjustRightInd w:val="0"/>
              <w:spacing w:after="0" w:line="360" w:lineRule="auto"/>
              <w:jc w:val="both"/>
              <w:rPr>
                <w:rFonts w:cstheme="minorHAnsi"/>
                <w:lang w:val="en-GB"/>
              </w:rPr>
            </w:pPr>
            <w:r w:rsidRPr="00E70739">
              <w:rPr>
                <w:rFonts w:cstheme="minorHAnsi"/>
                <w:lang w:val="en-GB"/>
              </w:rPr>
              <w:t xml:space="preserve">Bilgi </w:t>
            </w:r>
            <w:proofErr w:type="spellStart"/>
            <w:r w:rsidRPr="00E70739">
              <w:rPr>
                <w:rFonts w:cstheme="minorHAnsi"/>
                <w:lang w:val="en-GB"/>
              </w:rPr>
              <w:t>Güvenliği</w:t>
            </w:r>
            <w:proofErr w:type="spellEnd"/>
            <w:r w:rsidRPr="00E70739">
              <w:rPr>
                <w:rFonts w:cstheme="minorHAnsi"/>
                <w:lang w:val="en-GB"/>
              </w:rPr>
              <w:t xml:space="preserve"> </w:t>
            </w:r>
            <w:proofErr w:type="spellStart"/>
            <w:r w:rsidRPr="00E70739">
              <w:rPr>
                <w:rFonts w:cstheme="minorHAnsi"/>
                <w:lang w:val="en-GB"/>
              </w:rPr>
              <w:t>Yönetim</w:t>
            </w:r>
            <w:proofErr w:type="spellEnd"/>
            <w:r w:rsidRPr="00E70739">
              <w:rPr>
                <w:rFonts w:cstheme="minorHAnsi"/>
                <w:lang w:val="en-GB"/>
              </w:rPr>
              <w:t xml:space="preserve"> </w:t>
            </w:r>
            <w:proofErr w:type="spellStart"/>
            <w:r w:rsidRPr="00E70739">
              <w:rPr>
                <w:rFonts w:cstheme="minorHAnsi"/>
                <w:lang w:val="en-GB"/>
              </w:rPr>
              <w:t>Sistemi</w:t>
            </w:r>
            <w:proofErr w:type="spellEnd"/>
          </w:p>
        </w:tc>
      </w:tr>
      <w:tr w:rsidR="000D7F7F" w:rsidRPr="00E70739" w14:paraId="6B4A612C" w14:textId="77777777" w:rsidTr="00A171C1">
        <w:tc>
          <w:tcPr>
            <w:tcW w:w="2268" w:type="dxa"/>
            <w:tcBorders>
              <w:top w:val="single" w:sz="4" w:space="0" w:color="auto"/>
              <w:bottom w:val="single" w:sz="4" w:space="0" w:color="auto"/>
              <w:right w:val="single" w:sz="4" w:space="0" w:color="auto"/>
            </w:tcBorders>
          </w:tcPr>
          <w:p w14:paraId="5FD6D49E" w14:textId="77777777" w:rsidR="000D7F7F" w:rsidRPr="00E70739" w:rsidRDefault="000D7F7F" w:rsidP="000D7F7F">
            <w:pPr>
              <w:autoSpaceDE w:val="0"/>
              <w:autoSpaceDN w:val="0"/>
              <w:adjustRightInd w:val="0"/>
              <w:spacing w:after="0" w:line="360" w:lineRule="auto"/>
              <w:jc w:val="both"/>
              <w:rPr>
                <w:rFonts w:cstheme="minorHAnsi"/>
                <w:b/>
                <w:bCs/>
                <w:i/>
                <w:iCs/>
                <w:lang w:val="en-GB"/>
              </w:rPr>
            </w:pPr>
            <w:proofErr w:type="spellStart"/>
            <w:r w:rsidRPr="00E70739">
              <w:rPr>
                <w:rFonts w:cstheme="minorHAnsi"/>
                <w:b/>
                <w:bCs/>
                <w:i/>
                <w:iCs/>
                <w:lang w:val="en-GB"/>
              </w:rPr>
              <w:t>Envanter</w:t>
            </w:r>
            <w:proofErr w:type="spellEnd"/>
          </w:p>
        </w:tc>
        <w:tc>
          <w:tcPr>
            <w:tcW w:w="6912" w:type="dxa"/>
            <w:tcBorders>
              <w:top w:val="single" w:sz="4" w:space="0" w:color="auto"/>
              <w:left w:val="single" w:sz="4" w:space="0" w:color="auto"/>
              <w:bottom w:val="single" w:sz="4" w:space="0" w:color="auto"/>
            </w:tcBorders>
          </w:tcPr>
          <w:p w14:paraId="4FA796A0" w14:textId="77777777" w:rsidR="000D7F7F" w:rsidRPr="00E70739" w:rsidRDefault="000D7F7F" w:rsidP="000D7F7F">
            <w:pPr>
              <w:autoSpaceDE w:val="0"/>
              <w:autoSpaceDN w:val="0"/>
              <w:adjustRightInd w:val="0"/>
              <w:spacing w:after="0" w:line="360" w:lineRule="auto"/>
              <w:jc w:val="both"/>
              <w:rPr>
                <w:rFonts w:cstheme="minorHAnsi"/>
                <w:lang w:val="en-GB"/>
              </w:rPr>
            </w:pPr>
            <w:proofErr w:type="spellStart"/>
            <w:r w:rsidRPr="00E70739">
              <w:rPr>
                <w:rFonts w:cstheme="minorHAnsi"/>
                <w:lang w:val="en-GB"/>
              </w:rPr>
              <w:t>Kuruluş</w:t>
            </w:r>
            <w:proofErr w:type="spellEnd"/>
            <w:r w:rsidRPr="00E70739">
              <w:rPr>
                <w:rFonts w:cstheme="minorHAnsi"/>
                <w:lang w:val="en-GB"/>
              </w:rPr>
              <w:t xml:space="preserve"> </w:t>
            </w:r>
            <w:proofErr w:type="spellStart"/>
            <w:r w:rsidRPr="00E70739">
              <w:rPr>
                <w:rFonts w:cstheme="minorHAnsi"/>
                <w:lang w:val="en-GB"/>
              </w:rPr>
              <w:t>tarafından</w:t>
            </w:r>
            <w:proofErr w:type="spellEnd"/>
            <w:r w:rsidRPr="00E70739">
              <w:rPr>
                <w:rFonts w:cstheme="minorHAnsi"/>
                <w:lang w:val="en-GB"/>
              </w:rPr>
              <w:t xml:space="preserve"> </w:t>
            </w:r>
            <w:proofErr w:type="spellStart"/>
            <w:r w:rsidRPr="00E70739">
              <w:rPr>
                <w:rFonts w:cstheme="minorHAnsi"/>
                <w:lang w:val="en-GB"/>
              </w:rPr>
              <w:t>önem</w:t>
            </w:r>
            <w:proofErr w:type="spellEnd"/>
            <w:r w:rsidRPr="00E70739">
              <w:rPr>
                <w:rFonts w:cstheme="minorHAnsi"/>
                <w:lang w:val="en-GB"/>
              </w:rPr>
              <w:t xml:space="preserve"> </w:t>
            </w:r>
            <w:proofErr w:type="spellStart"/>
            <w:r w:rsidRPr="00E70739">
              <w:rPr>
                <w:rFonts w:cstheme="minorHAnsi"/>
                <w:lang w:val="en-GB"/>
              </w:rPr>
              <w:t>arzeden</w:t>
            </w:r>
            <w:proofErr w:type="spellEnd"/>
            <w:r w:rsidRPr="00E70739">
              <w:rPr>
                <w:rFonts w:cstheme="minorHAnsi"/>
                <w:lang w:val="en-GB"/>
              </w:rPr>
              <w:t xml:space="preserve"> her </w:t>
            </w:r>
            <w:proofErr w:type="spellStart"/>
            <w:r w:rsidRPr="00E70739">
              <w:rPr>
                <w:rFonts w:cstheme="minorHAnsi"/>
                <w:lang w:val="en-GB"/>
              </w:rPr>
              <w:t>türlü</w:t>
            </w:r>
            <w:proofErr w:type="spellEnd"/>
            <w:r w:rsidRPr="00E70739">
              <w:rPr>
                <w:rFonts w:cstheme="minorHAnsi"/>
                <w:lang w:val="en-GB"/>
              </w:rPr>
              <w:t xml:space="preserve"> </w:t>
            </w:r>
            <w:proofErr w:type="spellStart"/>
            <w:r w:rsidRPr="00E70739">
              <w:rPr>
                <w:rFonts w:cstheme="minorHAnsi"/>
                <w:lang w:val="en-GB"/>
              </w:rPr>
              <w:t>kurum</w:t>
            </w:r>
            <w:proofErr w:type="spellEnd"/>
            <w:r w:rsidRPr="00E70739">
              <w:rPr>
                <w:rFonts w:cstheme="minorHAnsi"/>
                <w:lang w:val="en-GB"/>
              </w:rPr>
              <w:t xml:space="preserve"> </w:t>
            </w:r>
            <w:proofErr w:type="spellStart"/>
            <w:r w:rsidRPr="00E70739">
              <w:rPr>
                <w:rFonts w:cstheme="minorHAnsi"/>
                <w:lang w:val="en-GB"/>
              </w:rPr>
              <w:t>varlığı</w:t>
            </w:r>
            <w:proofErr w:type="spellEnd"/>
          </w:p>
        </w:tc>
      </w:tr>
      <w:tr w:rsidR="000D7F7F" w:rsidRPr="00E70739" w14:paraId="3EC54675" w14:textId="77777777" w:rsidTr="00A171C1">
        <w:tc>
          <w:tcPr>
            <w:tcW w:w="2268" w:type="dxa"/>
            <w:tcBorders>
              <w:top w:val="single" w:sz="4" w:space="0" w:color="auto"/>
              <w:bottom w:val="single" w:sz="4" w:space="0" w:color="auto"/>
              <w:right w:val="single" w:sz="4" w:space="0" w:color="auto"/>
            </w:tcBorders>
          </w:tcPr>
          <w:p w14:paraId="1F7EC827" w14:textId="77777777" w:rsidR="000D7F7F" w:rsidRPr="00E70739" w:rsidRDefault="000D7F7F" w:rsidP="000D7F7F">
            <w:pPr>
              <w:autoSpaceDE w:val="0"/>
              <w:autoSpaceDN w:val="0"/>
              <w:adjustRightInd w:val="0"/>
              <w:spacing w:after="0" w:line="360" w:lineRule="auto"/>
              <w:jc w:val="both"/>
              <w:rPr>
                <w:rFonts w:cstheme="minorHAnsi"/>
                <w:b/>
                <w:bCs/>
                <w:i/>
                <w:iCs/>
                <w:lang w:val="en-GB"/>
              </w:rPr>
            </w:pPr>
            <w:proofErr w:type="spellStart"/>
            <w:r w:rsidRPr="00E70739">
              <w:rPr>
                <w:rFonts w:cstheme="minorHAnsi"/>
                <w:b/>
                <w:bCs/>
                <w:i/>
                <w:iCs/>
                <w:lang w:val="en-GB"/>
              </w:rPr>
              <w:t>Üst</w:t>
            </w:r>
            <w:proofErr w:type="spellEnd"/>
            <w:r w:rsidRPr="00E70739">
              <w:rPr>
                <w:rFonts w:cstheme="minorHAnsi"/>
                <w:b/>
                <w:bCs/>
                <w:i/>
                <w:iCs/>
                <w:lang w:val="en-GB"/>
              </w:rPr>
              <w:t xml:space="preserve"> </w:t>
            </w:r>
            <w:proofErr w:type="spellStart"/>
            <w:r w:rsidRPr="00E70739">
              <w:rPr>
                <w:rFonts w:cstheme="minorHAnsi"/>
                <w:b/>
                <w:bCs/>
                <w:i/>
                <w:iCs/>
                <w:lang w:val="en-GB"/>
              </w:rPr>
              <w:t>Yönetim</w:t>
            </w:r>
            <w:proofErr w:type="spellEnd"/>
          </w:p>
        </w:tc>
        <w:tc>
          <w:tcPr>
            <w:tcW w:w="6912" w:type="dxa"/>
            <w:tcBorders>
              <w:top w:val="single" w:sz="4" w:space="0" w:color="auto"/>
              <w:left w:val="single" w:sz="4" w:space="0" w:color="auto"/>
              <w:bottom w:val="single" w:sz="4" w:space="0" w:color="auto"/>
            </w:tcBorders>
          </w:tcPr>
          <w:p w14:paraId="5DD13AAF" w14:textId="77777777" w:rsidR="000D7F7F" w:rsidRPr="00E70739" w:rsidRDefault="000D7F7F" w:rsidP="000D7F7F">
            <w:pPr>
              <w:autoSpaceDE w:val="0"/>
              <w:autoSpaceDN w:val="0"/>
              <w:adjustRightInd w:val="0"/>
              <w:spacing w:after="0" w:line="360" w:lineRule="auto"/>
              <w:jc w:val="both"/>
              <w:rPr>
                <w:rFonts w:cstheme="minorHAnsi"/>
                <w:lang w:val="en-GB"/>
              </w:rPr>
            </w:pPr>
            <w:r w:rsidRPr="00E70739">
              <w:rPr>
                <w:rFonts w:cstheme="minorHAnsi"/>
                <w:lang w:val="en-GB"/>
              </w:rPr>
              <w:t xml:space="preserve">NOVASERVİS </w:t>
            </w:r>
            <w:proofErr w:type="spellStart"/>
            <w:r w:rsidRPr="00E70739">
              <w:rPr>
                <w:rFonts w:cstheme="minorHAnsi"/>
                <w:lang w:val="en-GB"/>
              </w:rPr>
              <w:t>Üst</w:t>
            </w:r>
            <w:proofErr w:type="spellEnd"/>
            <w:r w:rsidRPr="00E70739">
              <w:rPr>
                <w:rFonts w:cstheme="minorHAnsi"/>
                <w:lang w:val="en-GB"/>
              </w:rPr>
              <w:t xml:space="preserve"> </w:t>
            </w:r>
            <w:proofErr w:type="spellStart"/>
            <w:r w:rsidRPr="00E70739">
              <w:rPr>
                <w:rFonts w:cstheme="minorHAnsi"/>
                <w:lang w:val="en-GB"/>
              </w:rPr>
              <w:t>Yönetim</w:t>
            </w:r>
            <w:proofErr w:type="spellEnd"/>
          </w:p>
        </w:tc>
      </w:tr>
      <w:tr w:rsidR="000D7F7F" w:rsidRPr="00E70739" w14:paraId="1215F018" w14:textId="77777777" w:rsidTr="00A171C1">
        <w:tc>
          <w:tcPr>
            <w:tcW w:w="2268" w:type="dxa"/>
            <w:tcBorders>
              <w:top w:val="single" w:sz="4" w:space="0" w:color="auto"/>
              <w:bottom w:val="single" w:sz="4" w:space="0" w:color="auto"/>
              <w:right w:val="single" w:sz="4" w:space="0" w:color="auto"/>
            </w:tcBorders>
          </w:tcPr>
          <w:p w14:paraId="312CCC26" w14:textId="77777777" w:rsidR="000D7F7F" w:rsidRPr="00E70739" w:rsidRDefault="000D7F7F" w:rsidP="000D7F7F">
            <w:pPr>
              <w:autoSpaceDE w:val="0"/>
              <w:autoSpaceDN w:val="0"/>
              <w:adjustRightInd w:val="0"/>
              <w:spacing w:after="0" w:line="360" w:lineRule="auto"/>
              <w:jc w:val="both"/>
              <w:rPr>
                <w:rFonts w:cstheme="minorHAnsi"/>
                <w:b/>
                <w:bCs/>
                <w:i/>
                <w:iCs/>
                <w:lang w:val="en-GB"/>
              </w:rPr>
            </w:pPr>
            <w:r w:rsidRPr="00E70739">
              <w:rPr>
                <w:rFonts w:cstheme="minorHAnsi"/>
                <w:b/>
                <w:bCs/>
                <w:i/>
                <w:iCs/>
                <w:lang w:val="en-GB"/>
              </w:rPr>
              <w:t xml:space="preserve">BGYS </w:t>
            </w:r>
            <w:proofErr w:type="spellStart"/>
            <w:r w:rsidRPr="00E70739">
              <w:rPr>
                <w:rFonts w:cstheme="minorHAnsi"/>
                <w:b/>
                <w:bCs/>
                <w:i/>
                <w:iCs/>
                <w:lang w:val="en-GB"/>
              </w:rPr>
              <w:t>Sorumlusu</w:t>
            </w:r>
            <w:proofErr w:type="spellEnd"/>
          </w:p>
        </w:tc>
        <w:tc>
          <w:tcPr>
            <w:tcW w:w="6912" w:type="dxa"/>
            <w:tcBorders>
              <w:top w:val="single" w:sz="4" w:space="0" w:color="auto"/>
              <w:left w:val="single" w:sz="4" w:space="0" w:color="auto"/>
              <w:bottom w:val="single" w:sz="4" w:space="0" w:color="auto"/>
            </w:tcBorders>
          </w:tcPr>
          <w:p w14:paraId="1EA098E3" w14:textId="77777777" w:rsidR="000D7F7F" w:rsidRPr="00E70739" w:rsidRDefault="000D7F7F" w:rsidP="000D7F7F">
            <w:pPr>
              <w:autoSpaceDE w:val="0"/>
              <w:autoSpaceDN w:val="0"/>
              <w:adjustRightInd w:val="0"/>
              <w:spacing w:after="0" w:line="360" w:lineRule="auto"/>
              <w:jc w:val="both"/>
              <w:rPr>
                <w:rFonts w:cstheme="minorHAnsi"/>
                <w:lang w:val="en-GB"/>
              </w:rPr>
            </w:pPr>
            <w:proofErr w:type="spellStart"/>
            <w:r w:rsidRPr="00E70739">
              <w:rPr>
                <w:rFonts w:cstheme="minorHAnsi"/>
                <w:lang w:val="en-GB"/>
              </w:rPr>
              <w:t>Üst</w:t>
            </w:r>
            <w:proofErr w:type="spellEnd"/>
            <w:r w:rsidRPr="00E70739">
              <w:rPr>
                <w:rFonts w:cstheme="minorHAnsi"/>
                <w:lang w:val="en-GB"/>
              </w:rPr>
              <w:t xml:space="preserve"> </w:t>
            </w:r>
            <w:proofErr w:type="spellStart"/>
            <w:r w:rsidRPr="00E70739">
              <w:rPr>
                <w:rFonts w:cstheme="minorHAnsi"/>
                <w:lang w:val="en-GB"/>
              </w:rPr>
              <w:t>Yönetim</w:t>
            </w:r>
            <w:proofErr w:type="spellEnd"/>
            <w:r w:rsidRPr="00E70739">
              <w:rPr>
                <w:rFonts w:cstheme="minorHAnsi"/>
                <w:lang w:val="en-GB"/>
              </w:rPr>
              <w:t xml:space="preserve"> </w:t>
            </w:r>
            <w:proofErr w:type="spellStart"/>
            <w:r w:rsidRPr="00E70739">
              <w:rPr>
                <w:rFonts w:cstheme="minorHAnsi"/>
                <w:lang w:val="en-GB"/>
              </w:rPr>
              <w:t>tarafından</w:t>
            </w:r>
            <w:proofErr w:type="spellEnd"/>
            <w:r w:rsidRPr="00E70739">
              <w:rPr>
                <w:rFonts w:cstheme="minorHAnsi"/>
                <w:lang w:val="en-GB"/>
              </w:rPr>
              <w:t xml:space="preserve"> BGYS </w:t>
            </w:r>
            <w:proofErr w:type="spellStart"/>
            <w:r w:rsidRPr="00E70739">
              <w:rPr>
                <w:rFonts w:cstheme="minorHAnsi"/>
                <w:lang w:val="en-GB"/>
              </w:rPr>
              <w:t>kurulması</w:t>
            </w:r>
            <w:proofErr w:type="spellEnd"/>
            <w:r w:rsidRPr="00E70739">
              <w:rPr>
                <w:rFonts w:cstheme="minorHAnsi"/>
                <w:lang w:val="en-GB"/>
              </w:rPr>
              <w:t xml:space="preserve"> </w:t>
            </w:r>
            <w:proofErr w:type="spellStart"/>
            <w:r w:rsidRPr="00E70739">
              <w:rPr>
                <w:rFonts w:cstheme="minorHAnsi"/>
                <w:lang w:val="en-GB"/>
              </w:rPr>
              <w:t>ve</w:t>
            </w:r>
            <w:proofErr w:type="spellEnd"/>
            <w:r w:rsidRPr="00E70739">
              <w:rPr>
                <w:rFonts w:cstheme="minorHAnsi"/>
                <w:lang w:val="en-GB"/>
              </w:rPr>
              <w:t xml:space="preserve"> </w:t>
            </w:r>
            <w:proofErr w:type="spellStart"/>
            <w:r w:rsidRPr="00E70739">
              <w:rPr>
                <w:rFonts w:cstheme="minorHAnsi"/>
                <w:lang w:val="en-GB"/>
              </w:rPr>
              <w:t>yönetilmesinden</w:t>
            </w:r>
            <w:proofErr w:type="spellEnd"/>
            <w:r w:rsidRPr="00E70739">
              <w:rPr>
                <w:rFonts w:cstheme="minorHAnsi"/>
                <w:lang w:val="en-GB"/>
              </w:rPr>
              <w:t xml:space="preserve"> </w:t>
            </w:r>
            <w:proofErr w:type="spellStart"/>
            <w:r w:rsidRPr="00E70739">
              <w:rPr>
                <w:rFonts w:cstheme="minorHAnsi"/>
                <w:lang w:val="en-GB"/>
              </w:rPr>
              <w:t>sorumlu</w:t>
            </w:r>
            <w:proofErr w:type="spellEnd"/>
            <w:r w:rsidRPr="00E70739">
              <w:rPr>
                <w:rFonts w:cstheme="minorHAnsi"/>
                <w:lang w:val="en-GB"/>
              </w:rPr>
              <w:t xml:space="preserve"> </w:t>
            </w:r>
            <w:proofErr w:type="spellStart"/>
            <w:r w:rsidRPr="00E70739">
              <w:rPr>
                <w:rFonts w:cstheme="minorHAnsi"/>
                <w:lang w:val="en-GB"/>
              </w:rPr>
              <w:t>kişi</w:t>
            </w:r>
            <w:proofErr w:type="spellEnd"/>
          </w:p>
        </w:tc>
      </w:tr>
      <w:tr w:rsidR="000D7F7F" w:rsidRPr="00E70739" w14:paraId="6A4AD3C9" w14:textId="77777777" w:rsidTr="00A171C1">
        <w:tc>
          <w:tcPr>
            <w:tcW w:w="2268" w:type="dxa"/>
            <w:tcBorders>
              <w:top w:val="single" w:sz="4" w:space="0" w:color="auto"/>
              <w:bottom w:val="single" w:sz="4" w:space="0" w:color="auto"/>
              <w:right w:val="single" w:sz="4" w:space="0" w:color="auto"/>
            </w:tcBorders>
          </w:tcPr>
          <w:p w14:paraId="6EA881F6" w14:textId="77777777" w:rsidR="000D7F7F" w:rsidRPr="00E70739" w:rsidRDefault="000D7F7F" w:rsidP="000D7F7F">
            <w:pPr>
              <w:autoSpaceDE w:val="0"/>
              <w:autoSpaceDN w:val="0"/>
              <w:adjustRightInd w:val="0"/>
              <w:spacing w:after="0" w:line="360" w:lineRule="auto"/>
              <w:jc w:val="both"/>
              <w:rPr>
                <w:rFonts w:cstheme="minorHAnsi"/>
                <w:b/>
                <w:bCs/>
                <w:i/>
                <w:iCs/>
                <w:lang w:val="en-GB"/>
              </w:rPr>
            </w:pPr>
            <w:r w:rsidRPr="00E70739">
              <w:rPr>
                <w:rFonts w:cstheme="minorHAnsi"/>
                <w:b/>
                <w:bCs/>
                <w:i/>
                <w:iCs/>
                <w:lang w:val="en-GB"/>
              </w:rPr>
              <w:t xml:space="preserve">BGYS </w:t>
            </w:r>
            <w:proofErr w:type="spellStart"/>
            <w:r w:rsidRPr="00E70739">
              <w:rPr>
                <w:rFonts w:cstheme="minorHAnsi"/>
                <w:b/>
                <w:bCs/>
                <w:i/>
                <w:iCs/>
                <w:lang w:val="en-GB"/>
              </w:rPr>
              <w:t>Yöneticisi</w:t>
            </w:r>
            <w:proofErr w:type="spellEnd"/>
          </w:p>
        </w:tc>
        <w:tc>
          <w:tcPr>
            <w:tcW w:w="6912" w:type="dxa"/>
            <w:tcBorders>
              <w:top w:val="single" w:sz="4" w:space="0" w:color="auto"/>
              <w:left w:val="single" w:sz="4" w:space="0" w:color="auto"/>
              <w:bottom w:val="single" w:sz="4" w:space="0" w:color="auto"/>
            </w:tcBorders>
          </w:tcPr>
          <w:p w14:paraId="518EB1E1" w14:textId="77777777" w:rsidR="000D7F7F" w:rsidRPr="00E70739" w:rsidRDefault="000D7F7F" w:rsidP="000D7F7F">
            <w:pPr>
              <w:autoSpaceDE w:val="0"/>
              <w:autoSpaceDN w:val="0"/>
              <w:adjustRightInd w:val="0"/>
              <w:spacing w:after="0" w:line="360" w:lineRule="auto"/>
              <w:jc w:val="both"/>
              <w:rPr>
                <w:rFonts w:cstheme="minorHAnsi"/>
                <w:lang w:val="en-GB"/>
              </w:rPr>
            </w:pPr>
            <w:r w:rsidRPr="00E70739">
              <w:rPr>
                <w:rFonts w:cstheme="minorHAnsi"/>
                <w:lang w:val="en-GB"/>
              </w:rPr>
              <w:t xml:space="preserve">BGYS </w:t>
            </w:r>
            <w:proofErr w:type="spellStart"/>
            <w:r w:rsidRPr="00E70739">
              <w:rPr>
                <w:rFonts w:cstheme="minorHAnsi"/>
                <w:lang w:val="en-GB"/>
              </w:rPr>
              <w:t>Sorumlusu</w:t>
            </w:r>
            <w:proofErr w:type="spellEnd"/>
            <w:r w:rsidRPr="00E70739">
              <w:rPr>
                <w:rFonts w:cstheme="minorHAnsi"/>
                <w:lang w:val="en-GB"/>
              </w:rPr>
              <w:t xml:space="preserve"> </w:t>
            </w:r>
            <w:proofErr w:type="spellStart"/>
            <w:r w:rsidRPr="00E70739">
              <w:rPr>
                <w:rFonts w:cstheme="minorHAnsi"/>
                <w:lang w:val="en-GB"/>
              </w:rPr>
              <w:t>tarafından</w:t>
            </w:r>
            <w:proofErr w:type="spellEnd"/>
            <w:r w:rsidRPr="00E70739">
              <w:rPr>
                <w:rFonts w:cstheme="minorHAnsi"/>
                <w:lang w:val="en-GB"/>
              </w:rPr>
              <w:t xml:space="preserve"> </w:t>
            </w:r>
            <w:proofErr w:type="spellStart"/>
            <w:r w:rsidRPr="00E70739">
              <w:rPr>
                <w:rFonts w:cstheme="minorHAnsi"/>
                <w:lang w:val="en-GB"/>
              </w:rPr>
              <w:t>görevlendirilmiş</w:t>
            </w:r>
            <w:proofErr w:type="spellEnd"/>
            <w:r w:rsidRPr="00E70739">
              <w:rPr>
                <w:rFonts w:cstheme="minorHAnsi"/>
                <w:lang w:val="en-GB"/>
              </w:rPr>
              <w:t xml:space="preserve"> </w:t>
            </w:r>
            <w:proofErr w:type="spellStart"/>
            <w:r w:rsidRPr="00E70739">
              <w:rPr>
                <w:rFonts w:cstheme="minorHAnsi"/>
                <w:lang w:val="en-GB"/>
              </w:rPr>
              <w:t>kişi</w:t>
            </w:r>
            <w:proofErr w:type="spellEnd"/>
          </w:p>
        </w:tc>
      </w:tr>
      <w:tr w:rsidR="000D7F7F" w:rsidRPr="00E70739" w14:paraId="7096174A" w14:textId="77777777" w:rsidTr="00A171C1">
        <w:tc>
          <w:tcPr>
            <w:tcW w:w="2268" w:type="dxa"/>
            <w:tcBorders>
              <w:top w:val="single" w:sz="4" w:space="0" w:color="auto"/>
              <w:bottom w:val="single" w:sz="4" w:space="0" w:color="auto"/>
              <w:right w:val="single" w:sz="4" w:space="0" w:color="auto"/>
            </w:tcBorders>
          </w:tcPr>
          <w:p w14:paraId="53ABB80F" w14:textId="77777777" w:rsidR="000D7F7F" w:rsidRPr="00E70739" w:rsidRDefault="000D7F7F" w:rsidP="000D7F7F">
            <w:pPr>
              <w:autoSpaceDE w:val="0"/>
              <w:autoSpaceDN w:val="0"/>
              <w:adjustRightInd w:val="0"/>
              <w:spacing w:after="0" w:line="360" w:lineRule="auto"/>
              <w:jc w:val="both"/>
              <w:rPr>
                <w:rFonts w:cstheme="minorHAnsi"/>
                <w:b/>
                <w:bCs/>
                <w:i/>
                <w:iCs/>
                <w:lang w:val="en-GB"/>
              </w:rPr>
            </w:pPr>
            <w:proofErr w:type="spellStart"/>
            <w:r w:rsidRPr="00E70739">
              <w:rPr>
                <w:rFonts w:cstheme="minorHAnsi"/>
                <w:b/>
                <w:bCs/>
                <w:i/>
                <w:iCs/>
                <w:lang w:val="en-GB"/>
              </w:rPr>
              <w:t>Novaservis</w:t>
            </w:r>
            <w:proofErr w:type="spellEnd"/>
          </w:p>
        </w:tc>
        <w:tc>
          <w:tcPr>
            <w:tcW w:w="6912" w:type="dxa"/>
            <w:tcBorders>
              <w:top w:val="single" w:sz="4" w:space="0" w:color="auto"/>
              <w:left w:val="single" w:sz="4" w:space="0" w:color="auto"/>
              <w:bottom w:val="single" w:sz="4" w:space="0" w:color="auto"/>
            </w:tcBorders>
          </w:tcPr>
          <w:p w14:paraId="7DC102D1" w14:textId="77777777" w:rsidR="000D7F7F" w:rsidRPr="00E70739" w:rsidRDefault="000D7F7F" w:rsidP="000D7F7F">
            <w:pPr>
              <w:autoSpaceDE w:val="0"/>
              <w:autoSpaceDN w:val="0"/>
              <w:adjustRightInd w:val="0"/>
              <w:spacing w:after="0" w:line="360" w:lineRule="auto"/>
              <w:jc w:val="both"/>
              <w:rPr>
                <w:rFonts w:cstheme="minorHAnsi"/>
                <w:lang w:val="en-GB"/>
              </w:rPr>
            </w:pPr>
            <w:proofErr w:type="spellStart"/>
            <w:r w:rsidRPr="00E70739">
              <w:rPr>
                <w:rFonts w:cstheme="minorHAnsi"/>
                <w:color w:val="000000"/>
              </w:rPr>
              <w:t>Novaservis</w:t>
            </w:r>
            <w:proofErr w:type="spellEnd"/>
            <w:r w:rsidRPr="00E70739">
              <w:rPr>
                <w:rFonts w:cstheme="minorHAnsi"/>
                <w:color w:val="000000"/>
              </w:rPr>
              <w:t xml:space="preserve"> Bilişim Hizmetleri</w:t>
            </w:r>
            <w:r w:rsidRPr="00E70739">
              <w:rPr>
                <w:rFonts w:cstheme="minorHAnsi"/>
              </w:rPr>
              <w:t xml:space="preserve"> </w:t>
            </w:r>
            <w:proofErr w:type="spellStart"/>
            <w:r w:rsidRPr="00E70739">
              <w:rPr>
                <w:rFonts w:cstheme="minorHAnsi"/>
              </w:rPr>
              <w:t>Ltd.Şti</w:t>
            </w:r>
            <w:proofErr w:type="spellEnd"/>
            <w:r w:rsidRPr="00E70739">
              <w:rPr>
                <w:rFonts w:cstheme="minorHAnsi"/>
              </w:rPr>
              <w:t>.</w:t>
            </w:r>
          </w:p>
        </w:tc>
      </w:tr>
    </w:tbl>
    <w:p w14:paraId="49086C64" w14:textId="77777777" w:rsidR="000D7F7F" w:rsidRPr="00E70739" w:rsidRDefault="000D7F7F" w:rsidP="000D7F7F">
      <w:pPr>
        <w:autoSpaceDE w:val="0"/>
        <w:autoSpaceDN w:val="0"/>
        <w:adjustRightInd w:val="0"/>
        <w:spacing w:after="200" w:line="360" w:lineRule="auto"/>
        <w:jc w:val="both"/>
        <w:rPr>
          <w:rFonts w:cstheme="minorHAnsi"/>
          <w:b/>
          <w:bCs/>
        </w:rPr>
      </w:pPr>
    </w:p>
    <w:p w14:paraId="63331191" w14:textId="77777777" w:rsidR="000D7F7F" w:rsidRPr="00E70739" w:rsidRDefault="000D7F7F" w:rsidP="000D7F7F">
      <w:pPr>
        <w:autoSpaceDE w:val="0"/>
        <w:autoSpaceDN w:val="0"/>
        <w:adjustRightInd w:val="0"/>
        <w:spacing w:after="200" w:line="360" w:lineRule="auto"/>
        <w:jc w:val="both"/>
        <w:rPr>
          <w:rFonts w:cstheme="minorHAnsi"/>
          <w:b/>
          <w:bCs/>
          <w:kern w:val="32"/>
        </w:rPr>
      </w:pPr>
    </w:p>
    <w:p w14:paraId="3935CE54"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b/>
        </w:rPr>
      </w:pPr>
      <w:r w:rsidRPr="00E70739">
        <w:rPr>
          <w:rFonts w:cstheme="minorHAnsi"/>
          <w:b/>
        </w:rPr>
        <w:t>BİLGİ GÜVENLİĞİ TANIMI</w:t>
      </w:r>
    </w:p>
    <w:p w14:paraId="60394082"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Bilgi güvenliği, bilginin bir varlık olarak hasarlardan korunması, doğru teknolojinin, doğru amaçla ve doğru şekilde </w:t>
      </w:r>
      <w:proofErr w:type="gramStart"/>
      <w:r w:rsidRPr="00E70739">
        <w:rPr>
          <w:rFonts w:cstheme="minorHAnsi"/>
        </w:rPr>
        <w:t>kullanılarak</w:t>
      </w:r>
      <w:proofErr w:type="gramEnd"/>
      <w:r w:rsidRPr="00E70739">
        <w:rPr>
          <w:rFonts w:cstheme="minorHAnsi"/>
        </w:rPr>
        <w:t xml:space="preserve"> bilginin her türlü ortamda, istenmeyen kişiler tarafından elde edilmesini önlenmesi anlamına gelmektedir.</w:t>
      </w:r>
    </w:p>
    <w:p w14:paraId="0F6CACD2"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Bilgi Güvenliği gelişen dünyamızda ve teknolojinin iş hayatı ve özel hayatın ayrılmaz bir parçası olması ile beraber önemini her geçen gün arttırmaktadır. Sadece fiziksel güvenliğin bilgi güvenliği için yeterli olduğu zamanlardan,  son 20 yıllık zaman dilimi içerisinde inanılmaz bir hız ile gelişen bilgisayar, internet, mobil cihazlar teknolojileri bilginin depolanmasını ve iletilmesini tamamen değiştirmiştir. Bu değişim ile birlikte bilginin korunma yöntemleri fiziksel korunmanın dışına çıkmış, kendine özgü yeni güvenlik yöntemleri oluşturmuştur. </w:t>
      </w:r>
    </w:p>
    <w:p w14:paraId="572EB5DA"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Gelişen teknoloji ile beraber bilginin korunması gereken tehditlerin çokluğu ve bunlara karşı güvenlik çözümleri oluşturma gerekliliği firmaları yeni arayışlara itmiş ve bilgi güvenliği sürecinin işletilmesi için kendi bünyesinde ya da dış kaynaklı yetkin personel yardımı ile bilgi güvenliği yazılı ve sözlü olarak şirket personeline iletilmesi ve bilinçlendirilmesi sürecini başlatmıştır. </w:t>
      </w:r>
    </w:p>
    <w:p w14:paraId="36034390"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Bu süreç sonucunda dünya genelinde diğer güvenlik sistemlerinde olduğu bilgi güvenliğinin de bir standarda oturtulması istenmiş ve bugünkü adı ile ISO 27001 ortaya çıkmıştır. </w:t>
      </w:r>
    </w:p>
    <w:p w14:paraId="3643BD36"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Bilgi güvenliği politikamızda bu standarda uygun olarak aşağıdakilerin korunması amaçlanmıştır. </w:t>
      </w:r>
    </w:p>
    <w:p w14:paraId="70D9A010" w14:textId="77777777" w:rsidR="001F303A" w:rsidRPr="00E70739" w:rsidRDefault="001F303A" w:rsidP="000D7F7F">
      <w:pPr>
        <w:autoSpaceDE w:val="0"/>
        <w:autoSpaceDN w:val="0"/>
        <w:adjustRightInd w:val="0"/>
        <w:spacing w:after="0" w:line="360" w:lineRule="auto"/>
        <w:ind w:firstLine="708"/>
        <w:jc w:val="both"/>
        <w:rPr>
          <w:rFonts w:cstheme="minorHAnsi"/>
        </w:rPr>
      </w:pPr>
    </w:p>
    <w:p w14:paraId="67DE6C89" w14:textId="77777777" w:rsidR="001F303A" w:rsidRPr="00E70739" w:rsidRDefault="001F303A" w:rsidP="000D7F7F">
      <w:pPr>
        <w:autoSpaceDE w:val="0"/>
        <w:autoSpaceDN w:val="0"/>
        <w:adjustRightInd w:val="0"/>
        <w:spacing w:after="0" w:line="360" w:lineRule="auto"/>
        <w:ind w:firstLine="708"/>
        <w:jc w:val="both"/>
        <w:rPr>
          <w:rFonts w:cstheme="minorHAnsi"/>
        </w:rPr>
      </w:pPr>
    </w:p>
    <w:p w14:paraId="5AF6C52B" w14:textId="77777777" w:rsidR="001F303A" w:rsidRPr="00E70739" w:rsidRDefault="001F303A" w:rsidP="000D7F7F">
      <w:pPr>
        <w:autoSpaceDE w:val="0"/>
        <w:autoSpaceDN w:val="0"/>
        <w:adjustRightInd w:val="0"/>
        <w:spacing w:after="0" w:line="360" w:lineRule="auto"/>
        <w:ind w:firstLine="708"/>
        <w:jc w:val="both"/>
        <w:rPr>
          <w:rFonts w:cstheme="minorHAnsi"/>
        </w:rPr>
      </w:pPr>
    </w:p>
    <w:p w14:paraId="47F6F70F" w14:textId="77777777" w:rsidR="001F303A" w:rsidRPr="00E70739" w:rsidRDefault="001F303A" w:rsidP="000D7F7F">
      <w:pPr>
        <w:autoSpaceDE w:val="0"/>
        <w:autoSpaceDN w:val="0"/>
        <w:adjustRightInd w:val="0"/>
        <w:spacing w:after="0" w:line="360" w:lineRule="auto"/>
        <w:ind w:firstLine="708"/>
        <w:jc w:val="both"/>
        <w:rPr>
          <w:rFonts w:cstheme="minorHAnsi"/>
        </w:rPr>
      </w:pPr>
    </w:p>
    <w:p w14:paraId="5FBE888C" w14:textId="77777777" w:rsidR="000D7F7F" w:rsidRPr="00E70739" w:rsidRDefault="000D7F7F" w:rsidP="000D7F7F">
      <w:pPr>
        <w:autoSpaceDE w:val="0"/>
        <w:autoSpaceDN w:val="0"/>
        <w:adjustRightInd w:val="0"/>
        <w:spacing w:after="120" w:line="360" w:lineRule="auto"/>
        <w:ind w:left="720"/>
        <w:jc w:val="both"/>
        <w:rPr>
          <w:rFonts w:cstheme="minorHAnsi"/>
        </w:rPr>
      </w:pPr>
      <w:r w:rsidRPr="00E70739">
        <w:rPr>
          <w:rFonts w:cstheme="minorHAnsi"/>
          <w:b/>
          <w:bCs/>
        </w:rPr>
        <w:lastRenderedPageBreak/>
        <w:t>Gizlilik:</w:t>
      </w:r>
      <w:r w:rsidRPr="00E70739">
        <w:rPr>
          <w:rFonts w:cstheme="minorHAnsi"/>
        </w:rPr>
        <w:t xml:space="preserve"> Bilginin sadece erişim yetkisi verilmiş kişilere erişilebilir olduğunu garanti etmek;</w:t>
      </w:r>
    </w:p>
    <w:p w14:paraId="2B894B16" w14:textId="77777777" w:rsidR="000D7F7F" w:rsidRPr="00E70739" w:rsidRDefault="000D7F7F" w:rsidP="000D7F7F">
      <w:pPr>
        <w:autoSpaceDE w:val="0"/>
        <w:autoSpaceDN w:val="0"/>
        <w:adjustRightInd w:val="0"/>
        <w:spacing w:after="120" w:line="360" w:lineRule="auto"/>
        <w:ind w:left="720"/>
        <w:jc w:val="both"/>
        <w:rPr>
          <w:rFonts w:cstheme="minorHAnsi"/>
        </w:rPr>
      </w:pPr>
      <w:r w:rsidRPr="00E70739">
        <w:rPr>
          <w:rFonts w:cstheme="minorHAnsi"/>
          <w:b/>
          <w:bCs/>
        </w:rPr>
        <w:t>Bütünlük:</w:t>
      </w:r>
      <w:r w:rsidRPr="00E70739">
        <w:rPr>
          <w:rFonts w:cstheme="minorHAnsi"/>
        </w:rPr>
        <w:t xml:space="preserve"> Bilginin ve işleme yöntemlerinin doğruluğunu ve yetkisiz değiştirilememesini temin etmek;</w:t>
      </w:r>
    </w:p>
    <w:p w14:paraId="4D1257DE" w14:textId="77777777" w:rsidR="000D7F7F" w:rsidRPr="00E70739" w:rsidRDefault="000D7F7F" w:rsidP="000D7F7F">
      <w:pPr>
        <w:autoSpaceDE w:val="0"/>
        <w:autoSpaceDN w:val="0"/>
        <w:adjustRightInd w:val="0"/>
        <w:spacing w:after="120" w:line="360" w:lineRule="auto"/>
        <w:ind w:left="720"/>
        <w:jc w:val="both"/>
        <w:rPr>
          <w:rFonts w:cstheme="minorHAnsi"/>
        </w:rPr>
      </w:pPr>
      <w:r w:rsidRPr="00E70739">
        <w:rPr>
          <w:rFonts w:cstheme="minorHAnsi"/>
          <w:b/>
          <w:bCs/>
        </w:rPr>
        <w:t>Erişilebilirlik:</w:t>
      </w:r>
      <w:r w:rsidRPr="00E70739">
        <w:rPr>
          <w:rFonts w:cstheme="minorHAnsi"/>
        </w:rPr>
        <w:t xml:space="preserve"> Yetkili kullanıcıların, gerek duyulduğunda bilgiye ve ilişkili kaynaklara en hızlı şekilde erişebileceklerini garanti etmek. </w:t>
      </w:r>
    </w:p>
    <w:p w14:paraId="53C1C76C"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rPr>
      </w:pPr>
      <w:r w:rsidRPr="00E70739">
        <w:rPr>
          <w:rFonts w:cstheme="minorHAnsi"/>
          <w:b/>
        </w:rPr>
        <w:t>BİLGİ GÜVENLİĞİ YÖNETİM SİSTEMİ OLUŞTURULMA AMACI</w:t>
      </w:r>
    </w:p>
    <w:p w14:paraId="46EAB33E" w14:textId="6870DEA0" w:rsidR="000D7F7F" w:rsidRPr="00E70739" w:rsidRDefault="000D7F7F" w:rsidP="000D7F7F">
      <w:pPr>
        <w:autoSpaceDE w:val="0"/>
        <w:autoSpaceDN w:val="0"/>
        <w:adjustRightInd w:val="0"/>
        <w:spacing w:after="0" w:line="360" w:lineRule="auto"/>
        <w:ind w:firstLine="576"/>
        <w:jc w:val="both"/>
        <w:rPr>
          <w:rFonts w:cstheme="minorHAnsi"/>
        </w:rPr>
      </w:pPr>
      <w:r w:rsidRPr="00E70739">
        <w:rPr>
          <w:rFonts w:cstheme="minorHAnsi"/>
        </w:rPr>
        <w:t>Kuruluş, kurumun güvenilirliğini ve kurumsal imajını korumak, kurumun bilgi varlıklarına ilişkin risk değerlendirme ve risk işleme faaliyetleriyle bilgi güvenliğine ilişkin var olan ya da oluşabilecek olan riskleri azaltmak, yasal zorunluluklara ve mevzuatlara uymak, çalışanlarının bilgi güvenliğine ilişkin farkındalığını arttırmak ve bilgi seviyesini yükseltmek amacı ile kendi bünyesinde BGYS kurulmasına ve uygulanmasına karar vermiştir.</w:t>
      </w:r>
    </w:p>
    <w:p w14:paraId="29B1BEED" w14:textId="77777777" w:rsidR="00583C11" w:rsidRPr="00E70739" w:rsidRDefault="00583C11" w:rsidP="000D7F7F">
      <w:pPr>
        <w:autoSpaceDE w:val="0"/>
        <w:autoSpaceDN w:val="0"/>
        <w:adjustRightInd w:val="0"/>
        <w:spacing w:after="0" w:line="360" w:lineRule="auto"/>
        <w:ind w:firstLine="576"/>
        <w:jc w:val="both"/>
        <w:rPr>
          <w:rFonts w:cstheme="minorHAnsi"/>
        </w:rPr>
      </w:pPr>
    </w:p>
    <w:p w14:paraId="34EB193B" w14:textId="77777777" w:rsidR="000D7F7F" w:rsidRPr="00E70739" w:rsidRDefault="000D7F7F" w:rsidP="000D7F7F">
      <w:pPr>
        <w:numPr>
          <w:ilvl w:val="0"/>
          <w:numId w:val="4"/>
        </w:numPr>
        <w:autoSpaceDE w:val="0"/>
        <w:autoSpaceDN w:val="0"/>
        <w:adjustRightInd w:val="0"/>
        <w:spacing w:line="252" w:lineRule="auto"/>
        <w:contextualSpacing/>
        <w:rPr>
          <w:rFonts w:cstheme="minorHAnsi"/>
          <w:b/>
        </w:rPr>
      </w:pPr>
      <w:r w:rsidRPr="00E70739">
        <w:rPr>
          <w:rFonts w:cstheme="minorHAnsi"/>
          <w:b/>
        </w:rPr>
        <w:t>BİLGİ GÜVENLİĞİ POLİTİKASI DOKÜMANININ GÜNCELLENMESİ VE GÖZDEN GEÇİRİLMESİ</w:t>
      </w:r>
    </w:p>
    <w:p w14:paraId="22F645E4" w14:textId="77777777" w:rsidR="00583C11" w:rsidRPr="00E70739" w:rsidRDefault="00583C11" w:rsidP="00583C11">
      <w:pPr>
        <w:autoSpaceDE w:val="0"/>
        <w:autoSpaceDN w:val="0"/>
        <w:adjustRightInd w:val="0"/>
        <w:spacing w:line="252" w:lineRule="auto"/>
        <w:ind w:left="360"/>
        <w:contextualSpacing/>
        <w:rPr>
          <w:rFonts w:cstheme="minorHAnsi"/>
          <w:b/>
        </w:rPr>
      </w:pPr>
    </w:p>
    <w:p w14:paraId="3A33BFC1"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Politika dokümanının sürekliliğinin sağlanmasından ve gözden geçirilmesinden BGYS Yöneticisi sorumludur. </w:t>
      </w:r>
    </w:p>
    <w:p w14:paraId="6E50285A"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Bilgi Güvenliği Politikası Dokümanı, yılda bir kez periyodik olarak ya da sistem yapısını veya risk değerlendirmesini etkileyecek organizasyona ait değişiklikler, iş şartları, değişen yasal zorunluluklar, kurumsal teknik altyapıda köklü değişiklikler gibi herhangi bir değişiklikten sonra da periyodik süreç beklenmeksizin gözden geçirilmeli ve herhangi bir değişiklik gerekiyorsa versiyon değişimi olarak kayıt altına alınmalı ve her versiyon üst yönetime onaylatılmalıdır. Bilgi Güvenliği Yönetim Sistemi sürecini etkileyecek yapısal bir değişiklik olduğunda gözden geçirilmelidir. </w:t>
      </w:r>
    </w:p>
    <w:p w14:paraId="1428EB5A" w14:textId="77777777" w:rsidR="000D7F7F" w:rsidRPr="00E70739" w:rsidRDefault="000D7F7F" w:rsidP="000D7F7F">
      <w:pPr>
        <w:autoSpaceDE w:val="0"/>
        <w:autoSpaceDN w:val="0"/>
        <w:adjustRightInd w:val="0"/>
        <w:spacing w:after="0" w:line="360" w:lineRule="auto"/>
        <w:ind w:firstLine="708"/>
        <w:jc w:val="both"/>
        <w:rPr>
          <w:rFonts w:cstheme="minorHAnsi"/>
        </w:rPr>
      </w:pPr>
    </w:p>
    <w:p w14:paraId="00D9897B"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Sistem üzerindeki herhangi bir yapıyı ve ya risk değerlendirmesini etkileyecek önemli bir değişiklikten sonra değişiklik kayıt altına alınmalı ve her değişim BGYS Sorumlusu ve Üst Yönetimine onaylatılmalıdır. </w:t>
      </w:r>
    </w:p>
    <w:p w14:paraId="347BE67C" w14:textId="77777777" w:rsidR="000D7F7F" w:rsidRPr="00E70739" w:rsidRDefault="000D7F7F" w:rsidP="000D7F7F">
      <w:pPr>
        <w:autoSpaceDE w:val="0"/>
        <w:autoSpaceDN w:val="0"/>
        <w:adjustRightInd w:val="0"/>
        <w:spacing w:after="0" w:line="360" w:lineRule="auto"/>
        <w:ind w:firstLine="708"/>
        <w:jc w:val="both"/>
        <w:rPr>
          <w:rFonts w:cstheme="minorHAnsi"/>
        </w:rPr>
      </w:pPr>
      <w:r w:rsidRPr="00E70739">
        <w:rPr>
          <w:rFonts w:cstheme="minorHAnsi"/>
        </w:rPr>
        <w:t xml:space="preserve">Her kayıt altına alınan değişiklik tüm kullanıcılara portal üzerinden yayınlanmalıdır. Ayrıca kullanıcılar, e-posta ile bilgilendirilmelidir. </w:t>
      </w:r>
    </w:p>
    <w:p w14:paraId="15AF1A7C" w14:textId="77777777" w:rsidR="00FB4E5D" w:rsidRPr="00E70739" w:rsidRDefault="00FB4E5D" w:rsidP="000D7F7F">
      <w:pPr>
        <w:autoSpaceDE w:val="0"/>
        <w:autoSpaceDN w:val="0"/>
        <w:adjustRightInd w:val="0"/>
        <w:spacing w:after="0" w:line="360" w:lineRule="auto"/>
        <w:ind w:firstLine="708"/>
        <w:jc w:val="both"/>
        <w:rPr>
          <w:rFonts w:cstheme="minorHAnsi"/>
        </w:rPr>
      </w:pPr>
    </w:p>
    <w:p w14:paraId="104602BC"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b/>
        </w:rPr>
      </w:pPr>
      <w:r w:rsidRPr="00E70739">
        <w:rPr>
          <w:rFonts w:cstheme="minorHAnsi"/>
          <w:b/>
        </w:rPr>
        <w:t>BİLGİ GÜVENLİĞİ ALT YAPISI</w:t>
      </w:r>
    </w:p>
    <w:p w14:paraId="68E3A38C" w14:textId="77777777" w:rsidR="000D7F7F" w:rsidRPr="00E70739" w:rsidRDefault="000D7F7F" w:rsidP="000D7F7F">
      <w:pPr>
        <w:autoSpaceDE w:val="0"/>
        <w:autoSpaceDN w:val="0"/>
        <w:adjustRightInd w:val="0"/>
        <w:spacing w:after="0" w:line="360" w:lineRule="auto"/>
        <w:ind w:left="360"/>
        <w:contextualSpacing/>
        <w:jc w:val="both"/>
        <w:rPr>
          <w:rFonts w:cstheme="minorHAnsi"/>
          <w:b/>
        </w:rPr>
      </w:pPr>
    </w:p>
    <w:p w14:paraId="000631BB" w14:textId="77777777" w:rsidR="000D7F7F" w:rsidRPr="00E70739" w:rsidRDefault="000D7F7F" w:rsidP="000D7F7F">
      <w:pPr>
        <w:autoSpaceDE w:val="0"/>
        <w:autoSpaceDN w:val="0"/>
        <w:adjustRightInd w:val="0"/>
        <w:spacing w:after="0" w:line="360" w:lineRule="auto"/>
        <w:ind w:firstLine="360"/>
        <w:jc w:val="both"/>
        <w:rPr>
          <w:rFonts w:cstheme="minorHAnsi"/>
        </w:rPr>
      </w:pPr>
      <w:r w:rsidRPr="00E70739">
        <w:rPr>
          <w:rFonts w:cstheme="minorHAnsi"/>
        </w:rPr>
        <w:t>BGYS yöneticisi ve BGYS sorumlusu şirket içinde bilgi güvenliği ile ilgili bilgilerin sağlanması, düzenlenmesi, diğer personele aktarılması ve kontrol edilmesinden sorumlu şirket personeldir. BGYS sorumlusu ile BGYS yöneticisine sürekli bilgi akışı olmalı ve en az senede bir kez bilgi güvenliği gündemi ile aşağıdaki maddeleri değerlendirmelidir.</w:t>
      </w:r>
    </w:p>
    <w:p w14:paraId="08AE721C" w14:textId="77777777" w:rsidR="000D7F7F" w:rsidRPr="00E70739" w:rsidRDefault="000D7F7F" w:rsidP="000D7F7F">
      <w:pPr>
        <w:autoSpaceDE w:val="0"/>
        <w:autoSpaceDN w:val="0"/>
        <w:adjustRightInd w:val="0"/>
        <w:spacing w:after="0" w:line="360" w:lineRule="auto"/>
        <w:ind w:firstLine="9"/>
        <w:jc w:val="both"/>
        <w:rPr>
          <w:rFonts w:cstheme="minorHAnsi"/>
        </w:rPr>
      </w:pPr>
    </w:p>
    <w:p w14:paraId="275C3EDE" w14:textId="77777777" w:rsidR="000D7F7F" w:rsidRPr="00E70739" w:rsidRDefault="000D7F7F" w:rsidP="000D7F7F">
      <w:pPr>
        <w:autoSpaceDE w:val="0"/>
        <w:autoSpaceDN w:val="0"/>
        <w:adjustRightInd w:val="0"/>
        <w:spacing w:after="0" w:line="360" w:lineRule="auto"/>
        <w:ind w:firstLine="360"/>
        <w:jc w:val="both"/>
        <w:rPr>
          <w:rFonts w:cstheme="minorHAnsi"/>
        </w:rPr>
      </w:pPr>
      <w:r w:rsidRPr="00E70739">
        <w:rPr>
          <w:rFonts w:cstheme="minorHAnsi"/>
        </w:rPr>
        <w:t xml:space="preserve">Bu gündem maddelerini aşağıdaki kısaca özetlenmiştir. </w:t>
      </w:r>
    </w:p>
    <w:p w14:paraId="18E48F9B" w14:textId="77777777" w:rsidR="000D7F7F" w:rsidRPr="00E70739" w:rsidRDefault="000D7F7F" w:rsidP="000D7F7F">
      <w:pPr>
        <w:numPr>
          <w:ilvl w:val="0"/>
          <w:numId w:val="2"/>
        </w:numPr>
        <w:autoSpaceDE w:val="0"/>
        <w:autoSpaceDN w:val="0"/>
        <w:adjustRightInd w:val="0"/>
        <w:spacing w:after="0" w:line="360" w:lineRule="auto"/>
        <w:ind w:left="720"/>
        <w:jc w:val="both"/>
        <w:rPr>
          <w:rFonts w:cstheme="minorHAnsi"/>
        </w:rPr>
      </w:pPr>
      <w:r w:rsidRPr="00E70739">
        <w:rPr>
          <w:rFonts w:cstheme="minorHAnsi"/>
        </w:rPr>
        <w:t>Bilgi güvenliği politikalarının ve sorumlulukların gözden geçirilmelidir.</w:t>
      </w:r>
    </w:p>
    <w:p w14:paraId="1365DD1E" w14:textId="77777777" w:rsidR="000D7F7F" w:rsidRPr="00E70739" w:rsidRDefault="000D7F7F" w:rsidP="000D7F7F">
      <w:pPr>
        <w:numPr>
          <w:ilvl w:val="0"/>
          <w:numId w:val="2"/>
        </w:numPr>
        <w:autoSpaceDE w:val="0"/>
        <w:autoSpaceDN w:val="0"/>
        <w:adjustRightInd w:val="0"/>
        <w:spacing w:after="0" w:line="360" w:lineRule="auto"/>
        <w:ind w:left="720"/>
        <w:jc w:val="both"/>
        <w:rPr>
          <w:rFonts w:cstheme="minorHAnsi"/>
        </w:rPr>
      </w:pPr>
      <w:r w:rsidRPr="00E70739">
        <w:rPr>
          <w:rFonts w:cstheme="minorHAnsi"/>
        </w:rPr>
        <w:t>Bilgi güvenliği olaylarının ve hatalarının gözden geçirilmelidir.</w:t>
      </w:r>
    </w:p>
    <w:p w14:paraId="45E07707" w14:textId="77777777" w:rsidR="000D7F7F" w:rsidRPr="00E70739" w:rsidRDefault="000D7F7F" w:rsidP="000D7F7F">
      <w:pPr>
        <w:numPr>
          <w:ilvl w:val="0"/>
          <w:numId w:val="2"/>
        </w:numPr>
        <w:autoSpaceDE w:val="0"/>
        <w:autoSpaceDN w:val="0"/>
        <w:adjustRightInd w:val="0"/>
        <w:spacing w:after="0" w:line="360" w:lineRule="auto"/>
        <w:ind w:left="720"/>
        <w:jc w:val="both"/>
        <w:rPr>
          <w:rFonts w:cstheme="minorHAnsi"/>
        </w:rPr>
      </w:pPr>
      <w:r w:rsidRPr="00E70739">
        <w:rPr>
          <w:rFonts w:cstheme="minorHAnsi"/>
        </w:rPr>
        <w:t>Bilgi güvenliği sisteminde oluşan değişimlerin ve sistem üzerinde oluşan ya da oluşabilecek tehditlerin gözden geçirilmelidir.</w:t>
      </w:r>
    </w:p>
    <w:p w14:paraId="4F432B0C" w14:textId="77777777" w:rsidR="000D7F7F" w:rsidRPr="00E70739" w:rsidRDefault="000D7F7F" w:rsidP="000D7F7F">
      <w:pPr>
        <w:numPr>
          <w:ilvl w:val="0"/>
          <w:numId w:val="2"/>
        </w:numPr>
        <w:autoSpaceDE w:val="0"/>
        <w:autoSpaceDN w:val="0"/>
        <w:adjustRightInd w:val="0"/>
        <w:spacing w:after="0" w:line="360" w:lineRule="auto"/>
        <w:ind w:left="720"/>
        <w:jc w:val="both"/>
        <w:rPr>
          <w:rFonts w:cstheme="minorHAnsi"/>
        </w:rPr>
      </w:pPr>
      <w:r w:rsidRPr="00E70739">
        <w:rPr>
          <w:rFonts w:cstheme="minorHAnsi"/>
        </w:rPr>
        <w:t>Bilgi güvenliği için önceliklerin gözden geçirilmelidir.</w:t>
      </w:r>
    </w:p>
    <w:p w14:paraId="5ED74D97" w14:textId="77777777" w:rsidR="000D7F7F" w:rsidRPr="00E70739" w:rsidRDefault="000D7F7F" w:rsidP="000D7F7F">
      <w:pPr>
        <w:autoSpaceDE w:val="0"/>
        <w:autoSpaceDN w:val="0"/>
        <w:adjustRightInd w:val="0"/>
        <w:spacing w:after="0" w:line="360" w:lineRule="auto"/>
        <w:ind w:left="720"/>
        <w:jc w:val="both"/>
        <w:rPr>
          <w:rFonts w:cstheme="minorHAnsi"/>
        </w:rPr>
      </w:pPr>
    </w:p>
    <w:p w14:paraId="04C878B8"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BGYS yöneticisi toplantıların yılda kaç kere olacağına, hangi tarihlerde düzenleneceğine ve toplantı tarihi değiştirme yetkisine sahiptirler. Oluşan şartlara göre BGYS yöneticisi, yukarıda belirtilen gündeme yeni madde ekleyebilir ya da herhangi bir maddeyi gündemden çıkarabilir. </w:t>
      </w:r>
    </w:p>
    <w:p w14:paraId="19CBDCAC" w14:textId="77777777" w:rsidR="000D7F7F" w:rsidRPr="00E70739" w:rsidRDefault="000D7F7F" w:rsidP="000D7F7F">
      <w:pPr>
        <w:autoSpaceDE w:val="0"/>
        <w:autoSpaceDN w:val="0"/>
        <w:adjustRightInd w:val="0"/>
        <w:spacing w:after="0" w:line="360" w:lineRule="auto"/>
        <w:jc w:val="both"/>
        <w:rPr>
          <w:rFonts w:cstheme="minorHAnsi"/>
        </w:rPr>
      </w:pPr>
    </w:p>
    <w:p w14:paraId="3CDD844E"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b/>
        </w:rPr>
      </w:pPr>
      <w:r w:rsidRPr="00E70739">
        <w:rPr>
          <w:rFonts w:cstheme="minorHAnsi"/>
          <w:b/>
        </w:rPr>
        <w:t>RİSK ANALİZİ VE YÖNETİMİ STRATEJİSİ</w:t>
      </w:r>
    </w:p>
    <w:p w14:paraId="19298BAA" w14:textId="77777777" w:rsidR="000D7F7F" w:rsidRPr="00E70739" w:rsidRDefault="000D7F7F" w:rsidP="000D7F7F">
      <w:pPr>
        <w:autoSpaceDE w:val="0"/>
        <w:autoSpaceDN w:val="0"/>
        <w:adjustRightInd w:val="0"/>
        <w:spacing w:after="0" w:line="360" w:lineRule="auto"/>
        <w:jc w:val="both"/>
        <w:rPr>
          <w:rFonts w:cstheme="minorHAnsi"/>
        </w:rPr>
      </w:pPr>
    </w:p>
    <w:p w14:paraId="69DFBEBD"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Risk analizi için aşağıdaki metot uygulanmaktadır. Bu faaliyetle ilgili kayıtlar risk değerlendirme raporunda tutulmaktadır;</w:t>
      </w:r>
    </w:p>
    <w:p w14:paraId="47A54B86" w14:textId="77777777" w:rsidR="000D7F7F" w:rsidRPr="00E70739" w:rsidRDefault="000D7F7F" w:rsidP="000D7F7F">
      <w:pPr>
        <w:autoSpaceDE w:val="0"/>
        <w:autoSpaceDN w:val="0"/>
        <w:adjustRightInd w:val="0"/>
        <w:spacing w:after="0" w:line="360" w:lineRule="auto"/>
        <w:jc w:val="both"/>
        <w:rPr>
          <w:rFonts w:cstheme="minorHAnsi"/>
        </w:rPr>
      </w:pPr>
    </w:p>
    <w:p w14:paraId="2B4F3EFB"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Kapsam dâhilindeki ve bilgi ile ilişkisi olan her varlığın tespiti için varlık keşif çalışması yapılır. Varlık bildirim formları ile her kullanıcının sahip olduğu (kullandığı ve yönettiği) varlıklar tespit edilir ve varlıkların sorumluları atanır.</w:t>
      </w:r>
    </w:p>
    <w:p w14:paraId="1A2FDADC" w14:textId="77777777" w:rsidR="000D7F7F" w:rsidRPr="00E70739" w:rsidRDefault="000D7F7F" w:rsidP="000D7F7F">
      <w:pPr>
        <w:autoSpaceDE w:val="0"/>
        <w:autoSpaceDN w:val="0"/>
        <w:adjustRightInd w:val="0"/>
        <w:spacing w:after="0" w:line="360" w:lineRule="auto"/>
        <w:jc w:val="both"/>
        <w:rPr>
          <w:rFonts w:cstheme="minorHAnsi"/>
        </w:rPr>
      </w:pPr>
    </w:p>
    <w:p w14:paraId="38EBDBD3"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Varlık değerlendirmesi Varlık Değeri Kriterlerine göre yapılır. </w:t>
      </w:r>
    </w:p>
    <w:p w14:paraId="4B5D0671" w14:textId="77777777" w:rsidR="000D7F7F" w:rsidRPr="00E70739" w:rsidRDefault="000D7F7F" w:rsidP="000D7F7F">
      <w:pPr>
        <w:autoSpaceDE w:val="0"/>
        <w:autoSpaceDN w:val="0"/>
        <w:adjustRightInd w:val="0"/>
        <w:spacing w:after="0" w:line="360" w:lineRule="auto"/>
        <w:jc w:val="both"/>
        <w:rPr>
          <w:rFonts w:cstheme="minorHAnsi"/>
        </w:rPr>
      </w:pPr>
    </w:p>
    <w:p w14:paraId="4ACD0041"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Her varlık için zayıflıklar ve tehditler tanımlanır. Varlıkların her biri için İş Etkisi Kriterlerinden uygun olan değer atanır. Risk hesaplama formülü kullanılarak her bir varlık için var olan risk değeri hesaplanır. Risk takip tablosunda tanımlanan her bir risk için aylık risk durum değerlendirmeleri yapılarak son durum hesaplanır. Risk değerleri için Risk Değerlerine Göre İşleme Seçeneklerinden uygun olanı seçilir.  </w:t>
      </w:r>
    </w:p>
    <w:p w14:paraId="358FAA56" w14:textId="77777777" w:rsidR="000D7F7F" w:rsidRPr="00E70739" w:rsidRDefault="000D7F7F" w:rsidP="000D7F7F">
      <w:pPr>
        <w:autoSpaceDE w:val="0"/>
        <w:autoSpaceDN w:val="0"/>
        <w:adjustRightInd w:val="0"/>
        <w:spacing w:after="0" w:line="360" w:lineRule="auto"/>
        <w:jc w:val="both"/>
        <w:rPr>
          <w:rFonts w:cstheme="minorHAnsi"/>
        </w:rPr>
      </w:pPr>
    </w:p>
    <w:p w14:paraId="63866E38"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b/>
        </w:rPr>
      </w:pPr>
      <w:r w:rsidRPr="00E70739">
        <w:rPr>
          <w:rFonts w:cstheme="minorHAnsi"/>
          <w:b/>
        </w:rPr>
        <w:t>Risk Değerlendirme Metodolojisi</w:t>
      </w:r>
    </w:p>
    <w:p w14:paraId="373F5766"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İş etkisi değerlendirilirken varlığın iş üzerindeki kesinti etkisi, yerine koyma maliyeti, bilginin gizliliği, imaja olan etkisi, yasal ve hukuki yükümlülükler bakımından yaratacağı zarar (müşteriye ait bilgi gibi) konuları ele alınmalıdır. </w:t>
      </w:r>
    </w:p>
    <w:p w14:paraId="1408C3F7" w14:textId="77777777" w:rsidR="000D7F7F" w:rsidRPr="00E70739" w:rsidRDefault="000D7F7F" w:rsidP="000D7F7F">
      <w:pPr>
        <w:autoSpaceDE w:val="0"/>
        <w:autoSpaceDN w:val="0"/>
        <w:adjustRightInd w:val="0"/>
        <w:spacing w:after="0" w:line="360" w:lineRule="auto"/>
        <w:jc w:val="both"/>
        <w:rPr>
          <w:rFonts w:cstheme="minorHAnsi"/>
        </w:rPr>
      </w:pPr>
    </w:p>
    <w:p w14:paraId="2F52A164"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Olasılık aralığı tespit edilirken zayıflıkların çokluğu ve var olan kontrollerin bu zayıflıkları ne kadar kapatabildiği, saldırgan motivasyonu, tehdit biçiminin uygulanma kolaylığı, bilginin rakipler için cazibesi, personelin psikolojisi, uygulamanın hassas ve kontrol edilemeyen (politikaya uymama-kuralın etrafından dolaşma dolaşma) çalışan davranışı gibi unsurlar değerlendirilmelidir.</w:t>
      </w:r>
    </w:p>
    <w:p w14:paraId="100637D2" w14:textId="77777777" w:rsidR="000D7F7F" w:rsidRPr="00E70739" w:rsidRDefault="000D7F7F" w:rsidP="000D7F7F">
      <w:pPr>
        <w:autoSpaceDE w:val="0"/>
        <w:autoSpaceDN w:val="0"/>
        <w:adjustRightInd w:val="0"/>
        <w:spacing w:after="0" w:line="360" w:lineRule="auto"/>
        <w:jc w:val="both"/>
        <w:rPr>
          <w:rFonts w:cstheme="minorHAnsi"/>
        </w:rPr>
      </w:pPr>
    </w:p>
    <w:p w14:paraId="5998397F"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Bulunan iş etki değeri ile risk puanı yüksek orta ve düşük seviyelerde yukarıda verilen aralıkta puanlanır. Bu iki değerin çarpımı risk puanını verir. Bulunan risk puanı için yukarıda verilen aralıklarda düşük orta veya yüksek seviyelerden hangisine denk düştüğü tespit edilir. 0-24 puan arası düşük, 24-45 puan arası orta, 45-75 puan arası yüksek risk seviyesini ifade eder. Amaç risk seviyesini tüm varlıklar için kabul edilebilir risk seviyesi olan "düşük" seviyeye çekmektir.</w:t>
      </w:r>
    </w:p>
    <w:p w14:paraId="3FE29E8B" w14:textId="77777777" w:rsidR="000D7F7F" w:rsidRPr="00E70739" w:rsidRDefault="000D7F7F" w:rsidP="000D7F7F">
      <w:pPr>
        <w:autoSpaceDE w:val="0"/>
        <w:autoSpaceDN w:val="0"/>
        <w:adjustRightInd w:val="0"/>
        <w:spacing w:after="0" w:line="360" w:lineRule="auto"/>
        <w:jc w:val="both"/>
        <w:rPr>
          <w:rFonts w:cstheme="minorHAnsi"/>
        </w:rPr>
      </w:pPr>
    </w:p>
    <w:p w14:paraId="73E9196D"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br/>
      </w:r>
      <w:r w:rsidRPr="00E70739">
        <w:rPr>
          <w:rFonts w:cstheme="minorHAnsi"/>
          <w:noProof/>
          <w:lang w:eastAsia="tr-TR"/>
        </w:rPr>
        <w:drawing>
          <wp:inline distT="0" distB="0" distL="0" distR="0" wp14:anchorId="545E8270" wp14:editId="48BED7A8">
            <wp:extent cx="5753100" cy="1666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666875"/>
                    </a:xfrm>
                    <a:prstGeom prst="rect">
                      <a:avLst/>
                    </a:prstGeom>
                    <a:noFill/>
                    <a:ln>
                      <a:noFill/>
                    </a:ln>
                  </pic:spPr>
                </pic:pic>
              </a:graphicData>
            </a:graphic>
          </wp:inline>
        </w:drawing>
      </w:r>
    </w:p>
    <w:p w14:paraId="5081701F" w14:textId="77777777" w:rsidR="000D7F7F" w:rsidRPr="00E70739" w:rsidRDefault="000D7F7F" w:rsidP="000D7F7F">
      <w:pPr>
        <w:autoSpaceDE w:val="0"/>
        <w:autoSpaceDN w:val="0"/>
        <w:adjustRightInd w:val="0"/>
        <w:spacing w:after="0" w:line="360" w:lineRule="auto"/>
        <w:jc w:val="both"/>
        <w:rPr>
          <w:rFonts w:cstheme="minorHAnsi"/>
        </w:rPr>
      </w:pPr>
    </w:p>
    <w:tbl>
      <w:tblPr>
        <w:tblW w:w="0" w:type="auto"/>
        <w:tblInd w:w="-15" w:type="dxa"/>
        <w:tblLayout w:type="fixed"/>
        <w:tblCellMar>
          <w:left w:w="70" w:type="dxa"/>
          <w:right w:w="70" w:type="dxa"/>
        </w:tblCellMar>
        <w:tblLook w:val="0000" w:firstRow="0" w:lastRow="0" w:firstColumn="0" w:lastColumn="0" w:noHBand="0" w:noVBand="0"/>
      </w:tblPr>
      <w:tblGrid>
        <w:gridCol w:w="1700"/>
        <w:gridCol w:w="6180"/>
      </w:tblGrid>
      <w:tr w:rsidR="000D7F7F" w:rsidRPr="00E70739" w14:paraId="5CCADECF" w14:textId="77777777" w:rsidTr="00A171C1">
        <w:trPr>
          <w:trHeight w:val="293"/>
        </w:trPr>
        <w:tc>
          <w:tcPr>
            <w:tcW w:w="7880" w:type="dxa"/>
            <w:gridSpan w:val="2"/>
            <w:vMerge w:val="restart"/>
            <w:tcBorders>
              <w:top w:val="nil"/>
              <w:left w:val="nil"/>
              <w:bottom w:val="single" w:sz="4" w:space="0" w:color="000000"/>
              <w:right w:val="nil"/>
            </w:tcBorders>
            <w:vAlign w:val="center"/>
          </w:tcPr>
          <w:p w14:paraId="10B7231E" w14:textId="77777777" w:rsidR="000D7F7F" w:rsidRPr="00E70739" w:rsidRDefault="000D7F7F" w:rsidP="000D7F7F">
            <w:pPr>
              <w:autoSpaceDE w:val="0"/>
              <w:autoSpaceDN w:val="0"/>
              <w:adjustRightInd w:val="0"/>
              <w:spacing w:after="0" w:line="240" w:lineRule="auto"/>
              <w:jc w:val="center"/>
              <w:rPr>
                <w:rFonts w:cstheme="minorHAnsi"/>
                <w:b/>
                <w:bCs/>
              </w:rPr>
            </w:pPr>
            <w:r w:rsidRPr="00E70739">
              <w:rPr>
                <w:rFonts w:cstheme="minorHAnsi"/>
                <w:b/>
                <w:bCs/>
              </w:rPr>
              <w:t>EYLEM MATRİSİ</w:t>
            </w:r>
          </w:p>
        </w:tc>
      </w:tr>
      <w:tr w:rsidR="000D7F7F" w:rsidRPr="00E70739" w14:paraId="414956AA" w14:textId="77777777" w:rsidTr="00A171C1">
        <w:trPr>
          <w:trHeight w:val="293"/>
        </w:trPr>
        <w:tc>
          <w:tcPr>
            <w:tcW w:w="7880" w:type="dxa"/>
            <w:gridSpan w:val="2"/>
            <w:vMerge/>
            <w:tcBorders>
              <w:top w:val="nil"/>
              <w:left w:val="nil"/>
              <w:bottom w:val="single" w:sz="4" w:space="0" w:color="000000"/>
              <w:right w:val="nil"/>
            </w:tcBorders>
            <w:vAlign w:val="center"/>
          </w:tcPr>
          <w:p w14:paraId="6DD28BC8" w14:textId="77777777" w:rsidR="000D7F7F" w:rsidRPr="00E70739" w:rsidRDefault="000D7F7F" w:rsidP="000D7F7F">
            <w:pPr>
              <w:autoSpaceDE w:val="0"/>
              <w:autoSpaceDN w:val="0"/>
              <w:adjustRightInd w:val="0"/>
              <w:spacing w:after="0" w:line="240" w:lineRule="auto"/>
              <w:rPr>
                <w:rFonts w:cstheme="minorHAnsi"/>
                <w:b/>
                <w:bCs/>
              </w:rPr>
            </w:pPr>
          </w:p>
        </w:tc>
      </w:tr>
      <w:tr w:rsidR="000D7F7F" w:rsidRPr="00E70739" w14:paraId="3B4BD70C" w14:textId="77777777" w:rsidTr="00A171C1">
        <w:trPr>
          <w:trHeight w:val="293"/>
        </w:trPr>
        <w:tc>
          <w:tcPr>
            <w:tcW w:w="7880" w:type="dxa"/>
            <w:gridSpan w:val="2"/>
            <w:vMerge/>
            <w:tcBorders>
              <w:top w:val="nil"/>
              <w:left w:val="nil"/>
              <w:bottom w:val="single" w:sz="4" w:space="0" w:color="000000"/>
              <w:right w:val="nil"/>
            </w:tcBorders>
            <w:vAlign w:val="center"/>
          </w:tcPr>
          <w:p w14:paraId="358E9DE3" w14:textId="77777777" w:rsidR="000D7F7F" w:rsidRPr="00E70739" w:rsidRDefault="000D7F7F" w:rsidP="000D7F7F">
            <w:pPr>
              <w:autoSpaceDE w:val="0"/>
              <w:autoSpaceDN w:val="0"/>
              <w:adjustRightInd w:val="0"/>
              <w:spacing w:after="0" w:line="240" w:lineRule="auto"/>
              <w:rPr>
                <w:rFonts w:cstheme="minorHAnsi"/>
                <w:b/>
                <w:bCs/>
              </w:rPr>
            </w:pPr>
          </w:p>
        </w:tc>
      </w:tr>
      <w:tr w:rsidR="000D7F7F" w:rsidRPr="00E70739" w14:paraId="4CF7B41F" w14:textId="77777777" w:rsidTr="00A171C1">
        <w:trPr>
          <w:trHeight w:val="315"/>
        </w:trPr>
        <w:tc>
          <w:tcPr>
            <w:tcW w:w="1700" w:type="dxa"/>
            <w:tcBorders>
              <w:top w:val="nil"/>
              <w:left w:val="single" w:sz="4" w:space="0" w:color="000000"/>
              <w:bottom w:val="single" w:sz="4" w:space="0" w:color="000000"/>
              <w:right w:val="single" w:sz="4" w:space="0" w:color="000000"/>
            </w:tcBorders>
            <w:shd w:val="clear" w:color="auto" w:fill="C0C0C0"/>
            <w:vAlign w:val="bottom"/>
          </w:tcPr>
          <w:p w14:paraId="6785A912"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SONUÇ</w:t>
            </w:r>
          </w:p>
        </w:tc>
        <w:tc>
          <w:tcPr>
            <w:tcW w:w="6180" w:type="dxa"/>
            <w:tcBorders>
              <w:top w:val="nil"/>
              <w:left w:val="nil"/>
              <w:bottom w:val="single" w:sz="4" w:space="0" w:color="000000"/>
              <w:right w:val="single" w:sz="4" w:space="0" w:color="000000"/>
            </w:tcBorders>
            <w:shd w:val="clear" w:color="auto" w:fill="C0C0C0"/>
            <w:vAlign w:val="bottom"/>
          </w:tcPr>
          <w:p w14:paraId="0DB3FCD8"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EYLEM</w:t>
            </w:r>
          </w:p>
        </w:tc>
      </w:tr>
      <w:tr w:rsidR="000D7F7F" w:rsidRPr="00E70739" w14:paraId="211B1D59" w14:textId="77777777" w:rsidTr="00A171C1">
        <w:trPr>
          <w:trHeight w:val="330"/>
        </w:trPr>
        <w:tc>
          <w:tcPr>
            <w:tcW w:w="1700" w:type="dxa"/>
            <w:vMerge w:val="restart"/>
            <w:tcBorders>
              <w:top w:val="nil"/>
              <w:left w:val="single" w:sz="4" w:space="0" w:color="000000"/>
              <w:bottom w:val="single" w:sz="4" w:space="0" w:color="000000"/>
              <w:right w:val="single" w:sz="4" w:space="0" w:color="000000"/>
            </w:tcBorders>
            <w:shd w:val="clear" w:color="auto" w:fill="FF0000"/>
            <w:vAlign w:val="bottom"/>
          </w:tcPr>
          <w:p w14:paraId="55C5F84E"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45-75</w:t>
            </w:r>
          </w:p>
        </w:tc>
        <w:tc>
          <w:tcPr>
            <w:tcW w:w="6180" w:type="dxa"/>
            <w:tcBorders>
              <w:top w:val="nil"/>
              <w:left w:val="nil"/>
              <w:bottom w:val="nil"/>
              <w:right w:val="single" w:sz="4" w:space="0" w:color="000000"/>
            </w:tcBorders>
            <w:shd w:val="clear" w:color="auto" w:fill="FFFFFF"/>
            <w:vAlign w:val="bottom"/>
          </w:tcPr>
          <w:p w14:paraId="26D3A985"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KABUL EDİLEMEZ RİSK</w:t>
            </w:r>
          </w:p>
        </w:tc>
      </w:tr>
      <w:tr w:rsidR="000D7F7F" w:rsidRPr="00E70739" w14:paraId="170E429A" w14:textId="77777777" w:rsidTr="00A171C1">
        <w:trPr>
          <w:trHeight w:val="555"/>
        </w:trPr>
        <w:tc>
          <w:tcPr>
            <w:tcW w:w="1700" w:type="dxa"/>
            <w:vMerge/>
            <w:tcBorders>
              <w:top w:val="nil"/>
              <w:left w:val="single" w:sz="4" w:space="0" w:color="000000"/>
              <w:bottom w:val="single" w:sz="4" w:space="0" w:color="000000"/>
              <w:right w:val="single" w:sz="4" w:space="0" w:color="000000"/>
            </w:tcBorders>
            <w:vAlign w:val="center"/>
          </w:tcPr>
          <w:p w14:paraId="2841A47E" w14:textId="77777777" w:rsidR="000D7F7F" w:rsidRPr="00E70739" w:rsidRDefault="000D7F7F" w:rsidP="000D7F7F">
            <w:pPr>
              <w:autoSpaceDE w:val="0"/>
              <w:autoSpaceDN w:val="0"/>
              <w:adjustRightInd w:val="0"/>
              <w:spacing w:after="0" w:line="240" w:lineRule="auto"/>
              <w:rPr>
                <w:rFonts w:cstheme="minorHAnsi"/>
                <w:b/>
                <w:bCs/>
                <w:color w:val="000000"/>
              </w:rPr>
            </w:pPr>
          </w:p>
        </w:tc>
        <w:tc>
          <w:tcPr>
            <w:tcW w:w="6180" w:type="dxa"/>
            <w:tcBorders>
              <w:top w:val="nil"/>
              <w:left w:val="nil"/>
              <w:bottom w:val="single" w:sz="4" w:space="0" w:color="000000"/>
              <w:right w:val="single" w:sz="4" w:space="0" w:color="000000"/>
            </w:tcBorders>
            <w:shd w:val="clear" w:color="auto" w:fill="FFFFFF"/>
            <w:vAlign w:val="bottom"/>
          </w:tcPr>
          <w:p w14:paraId="79504259"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Bu risklerle ilgili hemen çalışma yapılmalı</w:t>
            </w:r>
          </w:p>
        </w:tc>
      </w:tr>
      <w:tr w:rsidR="000D7F7F" w:rsidRPr="00E70739" w14:paraId="4E1EFA74" w14:textId="77777777" w:rsidTr="00A171C1">
        <w:trPr>
          <w:trHeight w:val="315"/>
        </w:trPr>
        <w:tc>
          <w:tcPr>
            <w:tcW w:w="1700" w:type="dxa"/>
            <w:vMerge w:val="restart"/>
            <w:tcBorders>
              <w:top w:val="nil"/>
              <w:left w:val="single" w:sz="4" w:space="0" w:color="000000"/>
              <w:bottom w:val="single" w:sz="4" w:space="0" w:color="000000"/>
              <w:right w:val="single" w:sz="4" w:space="0" w:color="000000"/>
            </w:tcBorders>
            <w:shd w:val="clear" w:color="auto" w:fill="FFFF00"/>
            <w:vAlign w:val="bottom"/>
          </w:tcPr>
          <w:p w14:paraId="191DC193"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24-44</w:t>
            </w:r>
          </w:p>
        </w:tc>
        <w:tc>
          <w:tcPr>
            <w:tcW w:w="6180" w:type="dxa"/>
            <w:tcBorders>
              <w:top w:val="nil"/>
              <w:left w:val="nil"/>
              <w:bottom w:val="nil"/>
              <w:right w:val="single" w:sz="4" w:space="0" w:color="000000"/>
            </w:tcBorders>
            <w:shd w:val="clear" w:color="auto" w:fill="FFFFFF"/>
            <w:vAlign w:val="bottom"/>
          </w:tcPr>
          <w:p w14:paraId="2597DDA6"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 xml:space="preserve">DİKKATE DEĞER RİSK </w:t>
            </w:r>
          </w:p>
        </w:tc>
      </w:tr>
      <w:tr w:rsidR="000D7F7F" w:rsidRPr="00E70739" w14:paraId="6C27DBCD" w14:textId="77777777" w:rsidTr="00A171C1">
        <w:trPr>
          <w:trHeight w:val="810"/>
        </w:trPr>
        <w:tc>
          <w:tcPr>
            <w:tcW w:w="1700" w:type="dxa"/>
            <w:vMerge/>
            <w:tcBorders>
              <w:top w:val="nil"/>
              <w:left w:val="single" w:sz="4" w:space="0" w:color="000000"/>
              <w:bottom w:val="single" w:sz="4" w:space="0" w:color="000000"/>
              <w:right w:val="single" w:sz="4" w:space="0" w:color="000000"/>
            </w:tcBorders>
            <w:vAlign w:val="center"/>
          </w:tcPr>
          <w:p w14:paraId="157B031E" w14:textId="77777777" w:rsidR="000D7F7F" w:rsidRPr="00E70739" w:rsidRDefault="000D7F7F" w:rsidP="000D7F7F">
            <w:pPr>
              <w:autoSpaceDE w:val="0"/>
              <w:autoSpaceDN w:val="0"/>
              <w:adjustRightInd w:val="0"/>
              <w:spacing w:after="0" w:line="240" w:lineRule="auto"/>
              <w:rPr>
                <w:rFonts w:cstheme="minorHAnsi"/>
                <w:b/>
                <w:bCs/>
                <w:color w:val="000000"/>
              </w:rPr>
            </w:pPr>
          </w:p>
        </w:tc>
        <w:tc>
          <w:tcPr>
            <w:tcW w:w="6180" w:type="dxa"/>
            <w:tcBorders>
              <w:top w:val="nil"/>
              <w:left w:val="nil"/>
              <w:bottom w:val="single" w:sz="4" w:space="0" w:color="000000"/>
              <w:right w:val="single" w:sz="4" w:space="0" w:color="000000"/>
            </w:tcBorders>
            <w:shd w:val="clear" w:color="auto" w:fill="FFFFFF"/>
            <w:vAlign w:val="bottom"/>
          </w:tcPr>
          <w:p w14:paraId="2B335A9C"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Risklere mümkün olduğunca çabuk müdahale edilmeli</w:t>
            </w:r>
          </w:p>
        </w:tc>
      </w:tr>
      <w:tr w:rsidR="000D7F7F" w:rsidRPr="00E70739" w14:paraId="583D34D0" w14:textId="77777777" w:rsidTr="00A171C1">
        <w:trPr>
          <w:trHeight w:val="435"/>
        </w:trPr>
        <w:tc>
          <w:tcPr>
            <w:tcW w:w="1700" w:type="dxa"/>
            <w:vMerge w:val="restart"/>
            <w:tcBorders>
              <w:top w:val="nil"/>
              <w:left w:val="single" w:sz="4" w:space="0" w:color="000000"/>
              <w:bottom w:val="single" w:sz="4" w:space="0" w:color="000000"/>
              <w:right w:val="single" w:sz="4" w:space="0" w:color="000000"/>
            </w:tcBorders>
            <w:shd w:val="clear" w:color="auto" w:fill="00FF00"/>
            <w:vAlign w:val="bottom"/>
          </w:tcPr>
          <w:p w14:paraId="50282C1A"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1-23</w:t>
            </w:r>
          </w:p>
        </w:tc>
        <w:tc>
          <w:tcPr>
            <w:tcW w:w="6180" w:type="dxa"/>
            <w:tcBorders>
              <w:top w:val="nil"/>
              <w:left w:val="nil"/>
              <w:bottom w:val="nil"/>
              <w:right w:val="single" w:sz="4" w:space="0" w:color="000000"/>
            </w:tcBorders>
            <w:shd w:val="clear" w:color="auto" w:fill="FFFFFF"/>
            <w:vAlign w:val="bottom"/>
          </w:tcPr>
          <w:p w14:paraId="3030B930"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KABUL EDİLEBİLİR RİSK</w:t>
            </w:r>
          </w:p>
        </w:tc>
      </w:tr>
      <w:tr w:rsidR="000D7F7F" w:rsidRPr="00E70739" w14:paraId="3F8005F7" w14:textId="77777777" w:rsidTr="00A171C1">
        <w:trPr>
          <w:trHeight w:val="605"/>
        </w:trPr>
        <w:tc>
          <w:tcPr>
            <w:tcW w:w="1700" w:type="dxa"/>
            <w:vMerge/>
            <w:tcBorders>
              <w:top w:val="nil"/>
              <w:left w:val="single" w:sz="4" w:space="0" w:color="000000"/>
              <w:bottom w:val="single" w:sz="4" w:space="0" w:color="000000"/>
              <w:right w:val="single" w:sz="4" w:space="0" w:color="000000"/>
            </w:tcBorders>
            <w:vAlign w:val="center"/>
          </w:tcPr>
          <w:p w14:paraId="3F1FE941" w14:textId="77777777" w:rsidR="000D7F7F" w:rsidRPr="00E70739" w:rsidRDefault="000D7F7F" w:rsidP="000D7F7F">
            <w:pPr>
              <w:autoSpaceDE w:val="0"/>
              <w:autoSpaceDN w:val="0"/>
              <w:adjustRightInd w:val="0"/>
              <w:spacing w:after="0" w:line="240" w:lineRule="auto"/>
              <w:rPr>
                <w:rFonts w:cstheme="minorHAnsi"/>
                <w:b/>
                <w:bCs/>
                <w:color w:val="000000"/>
              </w:rPr>
            </w:pPr>
          </w:p>
        </w:tc>
        <w:tc>
          <w:tcPr>
            <w:tcW w:w="6180" w:type="dxa"/>
            <w:tcBorders>
              <w:top w:val="nil"/>
              <w:left w:val="nil"/>
              <w:bottom w:val="single" w:sz="4" w:space="0" w:color="000000"/>
              <w:right w:val="single" w:sz="4" w:space="0" w:color="000000"/>
            </w:tcBorders>
            <w:shd w:val="clear" w:color="auto" w:fill="FFFFFF"/>
            <w:vAlign w:val="bottom"/>
          </w:tcPr>
          <w:p w14:paraId="46442659" w14:textId="77777777" w:rsidR="000D7F7F" w:rsidRPr="00E70739" w:rsidRDefault="000D7F7F" w:rsidP="000D7F7F">
            <w:pPr>
              <w:autoSpaceDE w:val="0"/>
              <w:autoSpaceDN w:val="0"/>
              <w:adjustRightInd w:val="0"/>
              <w:spacing w:after="0" w:line="240" w:lineRule="auto"/>
              <w:rPr>
                <w:rFonts w:cstheme="minorHAnsi"/>
                <w:b/>
                <w:bCs/>
                <w:color w:val="000000"/>
              </w:rPr>
            </w:pPr>
            <w:r w:rsidRPr="00E70739">
              <w:rPr>
                <w:rFonts w:cstheme="minorHAnsi"/>
                <w:b/>
                <w:bCs/>
                <w:color w:val="000000"/>
              </w:rPr>
              <w:t>Acil tedbir gerekmeyebilir</w:t>
            </w:r>
          </w:p>
        </w:tc>
      </w:tr>
    </w:tbl>
    <w:p w14:paraId="2D71A235" w14:textId="77777777" w:rsidR="000D7F7F" w:rsidRPr="00E70739" w:rsidRDefault="000D7F7F" w:rsidP="000D7F7F">
      <w:pPr>
        <w:autoSpaceDE w:val="0"/>
        <w:autoSpaceDN w:val="0"/>
        <w:adjustRightInd w:val="0"/>
        <w:spacing w:after="0" w:line="360" w:lineRule="auto"/>
        <w:jc w:val="both"/>
        <w:rPr>
          <w:rFonts w:cstheme="minorHAnsi"/>
        </w:rPr>
      </w:pPr>
    </w:p>
    <w:p w14:paraId="7B689E0C"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b/>
        </w:rPr>
      </w:pPr>
      <w:r w:rsidRPr="00E70739">
        <w:rPr>
          <w:rFonts w:cstheme="minorHAnsi"/>
          <w:b/>
        </w:rPr>
        <w:t xml:space="preserve">Risk İşleme Metodolojisi </w:t>
      </w:r>
    </w:p>
    <w:p w14:paraId="7784278B" w14:textId="77777777" w:rsidR="000D7F7F" w:rsidRPr="00E70739" w:rsidRDefault="000D7F7F" w:rsidP="000D7F7F">
      <w:pPr>
        <w:autoSpaceDE w:val="0"/>
        <w:autoSpaceDN w:val="0"/>
        <w:adjustRightInd w:val="0"/>
        <w:spacing w:after="0" w:line="360" w:lineRule="auto"/>
        <w:jc w:val="both"/>
        <w:rPr>
          <w:rFonts w:cstheme="minorHAnsi"/>
        </w:rPr>
      </w:pPr>
    </w:p>
    <w:p w14:paraId="23EE02FF"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Risk değerlendirme sonucunda tüm varlıklarla ilgili risk değerleri tespit edilir. Bu değerlendirme sürekli olarak yapısal, kurumsal ve uygulama değişiklikleri çerçevesinde izlenir ve değişken risk sürekli yeniden hesaplanır. Risk işleme seçenekleri şunlardır:  </w:t>
      </w:r>
    </w:p>
    <w:p w14:paraId="4D199AB5" w14:textId="77777777" w:rsidR="001F303A" w:rsidRPr="00E70739" w:rsidRDefault="001F303A" w:rsidP="000D7F7F">
      <w:pPr>
        <w:autoSpaceDE w:val="0"/>
        <w:autoSpaceDN w:val="0"/>
        <w:adjustRightInd w:val="0"/>
        <w:spacing w:after="0" w:line="360" w:lineRule="auto"/>
        <w:jc w:val="both"/>
        <w:rPr>
          <w:rFonts w:cstheme="minorHAnsi"/>
        </w:rPr>
      </w:pPr>
    </w:p>
    <w:p w14:paraId="7B238A79"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Risk kabul, riskten kaçınma, riski azaltma ve kontrol etme, riskin transferi. </w:t>
      </w:r>
    </w:p>
    <w:p w14:paraId="1D844510" w14:textId="77777777" w:rsidR="000D7F7F" w:rsidRPr="00E70739" w:rsidRDefault="000D7F7F" w:rsidP="000D7F7F">
      <w:pPr>
        <w:autoSpaceDE w:val="0"/>
        <w:autoSpaceDN w:val="0"/>
        <w:adjustRightInd w:val="0"/>
        <w:spacing w:after="0" w:line="360" w:lineRule="auto"/>
        <w:jc w:val="both"/>
        <w:rPr>
          <w:rFonts w:cstheme="minorHAnsi"/>
        </w:rPr>
      </w:pPr>
    </w:p>
    <w:p w14:paraId="765A2916"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Kabul edilebilir risk seviyesi yönetim tarafından 0-24 puan arası riskler olarak tanımlanmıştır. Tüm varlıklar için hedefimiz riskleri bu seviyeye çekmektir.</w:t>
      </w:r>
    </w:p>
    <w:p w14:paraId="7BE72C9F" w14:textId="77777777" w:rsidR="000D7F7F" w:rsidRPr="00E70739" w:rsidRDefault="000D7F7F" w:rsidP="000D7F7F">
      <w:pPr>
        <w:autoSpaceDE w:val="0"/>
        <w:autoSpaceDN w:val="0"/>
        <w:adjustRightInd w:val="0"/>
        <w:spacing w:after="0" w:line="360" w:lineRule="auto"/>
        <w:jc w:val="both"/>
        <w:rPr>
          <w:rFonts w:cstheme="minorHAnsi"/>
        </w:rPr>
      </w:pPr>
    </w:p>
    <w:p w14:paraId="6EA7C4DF"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Aksi belirtilmedikçe bütün risklerin azaltılması ve kontrol edilmesi birincil aksiyondur.</w:t>
      </w:r>
    </w:p>
    <w:p w14:paraId="35389B9E"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Bazı riskler bu seviyeye çekilemediğinde bunların göze alınması ve riskin kabulü yönetim tarafından yapılabilir. </w:t>
      </w:r>
    </w:p>
    <w:p w14:paraId="1CAD2F2E" w14:textId="112AB5D5"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Uygulama düzeyinde riski azaltamadığımız ve yönetimce kabul edilemez riskler için riskten kaçınma opsiyonu geçerlidir. Riske neden olan uygulamadan vazgeçilmesi ve iş sürecinin ve prosedürünün farklılaştırılması risk işleme seçeneklerinden biridir.</w:t>
      </w:r>
      <w:r w:rsidR="001F303A" w:rsidRPr="00E70739">
        <w:rPr>
          <w:rFonts w:cstheme="minorHAnsi"/>
        </w:rPr>
        <w:t xml:space="preserve"> </w:t>
      </w:r>
      <w:r w:rsidRPr="00E70739">
        <w:rPr>
          <w:rFonts w:cstheme="minorHAnsi"/>
        </w:rPr>
        <w:t>Riskin kurumumuz kontrollerini aştığı durumlarda (yangın,</w:t>
      </w:r>
      <w:r w:rsidR="001F303A" w:rsidRPr="00E70739">
        <w:rPr>
          <w:rFonts w:cstheme="minorHAnsi"/>
        </w:rPr>
        <w:t xml:space="preserve"> </w:t>
      </w:r>
      <w:r w:rsidRPr="00E70739">
        <w:rPr>
          <w:rFonts w:cstheme="minorHAnsi"/>
        </w:rPr>
        <w:t>deprem,</w:t>
      </w:r>
      <w:r w:rsidR="001F303A" w:rsidRPr="00E70739">
        <w:rPr>
          <w:rFonts w:cstheme="minorHAnsi"/>
        </w:rPr>
        <w:t xml:space="preserve"> </w:t>
      </w:r>
      <w:r w:rsidRPr="00E70739">
        <w:rPr>
          <w:rFonts w:cstheme="minorHAnsi"/>
        </w:rPr>
        <w:t>sabotaj,</w:t>
      </w:r>
      <w:r w:rsidR="001F303A" w:rsidRPr="00E70739">
        <w:rPr>
          <w:rFonts w:cstheme="minorHAnsi"/>
        </w:rPr>
        <w:t xml:space="preserve"> </w:t>
      </w:r>
      <w:r w:rsidRPr="00E70739">
        <w:rPr>
          <w:rFonts w:cstheme="minorHAnsi"/>
        </w:rPr>
        <w:t>afet,</w:t>
      </w:r>
      <w:r w:rsidR="001F303A" w:rsidRPr="00E70739">
        <w:rPr>
          <w:rFonts w:cstheme="minorHAnsi"/>
        </w:rPr>
        <w:t xml:space="preserve"> </w:t>
      </w:r>
      <w:r w:rsidRPr="00E70739">
        <w:rPr>
          <w:rFonts w:cstheme="minorHAnsi"/>
        </w:rPr>
        <w:t xml:space="preserve">soygun </w:t>
      </w:r>
      <w:proofErr w:type="spellStart"/>
      <w:r w:rsidRPr="00E70739">
        <w:rPr>
          <w:rFonts w:cstheme="minorHAnsi"/>
        </w:rPr>
        <w:t>v</w:t>
      </w:r>
      <w:r w:rsidR="001F303A" w:rsidRPr="00E70739">
        <w:rPr>
          <w:rFonts w:cstheme="minorHAnsi"/>
        </w:rPr>
        <w:t>.</w:t>
      </w:r>
      <w:r w:rsidRPr="00E70739">
        <w:rPr>
          <w:rFonts w:cstheme="minorHAnsi"/>
        </w:rPr>
        <w:t>b</w:t>
      </w:r>
      <w:proofErr w:type="spellEnd"/>
      <w:r w:rsidR="001F303A" w:rsidRPr="00E70739">
        <w:rPr>
          <w:rFonts w:cstheme="minorHAnsi"/>
        </w:rPr>
        <w:t>.</w:t>
      </w:r>
      <w:r w:rsidRPr="00E70739">
        <w:rPr>
          <w:rFonts w:cstheme="minorHAnsi"/>
        </w:rPr>
        <w:t>) emniyet güç</w:t>
      </w:r>
      <w:r w:rsidR="001F303A" w:rsidRPr="00E70739">
        <w:rPr>
          <w:rFonts w:cstheme="minorHAnsi"/>
        </w:rPr>
        <w:t>leri, kamu acil durum kurumları</w:t>
      </w:r>
      <w:r w:rsidRPr="00E70739">
        <w:rPr>
          <w:rFonts w:cstheme="minorHAnsi"/>
        </w:rPr>
        <w:t>, sigorta kurumlarına risk transfer edilir.</w:t>
      </w:r>
    </w:p>
    <w:p w14:paraId="3AF7AFD5" w14:textId="77777777" w:rsidR="000D7F7F" w:rsidRPr="00E70739" w:rsidRDefault="000D7F7F" w:rsidP="000D7F7F">
      <w:pPr>
        <w:autoSpaceDE w:val="0"/>
        <w:autoSpaceDN w:val="0"/>
        <w:adjustRightInd w:val="0"/>
        <w:spacing w:after="0" w:line="360" w:lineRule="auto"/>
        <w:jc w:val="both"/>
        <w:rPr>
          <w:rFonts w:cstheme="minorHAnsi"/>
        </w:rPr>
      </w:pPr>
    </w:p>
    <w:p w14:paraId="4B215A17"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Risk işlemede birincil aksiyon kontrollerin seçilmesidir. Kontroller; uygulayıcısının ve bu uygulamayı izleyip ölçecek ilgili amirin görüşlerinin alınması, konuyla ilgili teknik iç-dış uzmanların ve danışmanların görüşlerinin alınması ile seçilir. Burada kontrol amaçları ve kontrollerin ifadesi yer alır. Bu kontrollerin teknik düzeyde nasıl uygulanacağı konu uzmanları ve kontrolü uygulayacak kişilerin seçimiyle oluşturulur. Seçilen en uygun kontrolün maliyeti tespit edilir ve riski azaltılacak varlıkla ilgili yapılan varlık değerlemesi ve iş etkisinden dolayı potansiyel mali zararla kıyaslaması yapılır. Maliyet fayda analizi sonucu seçilen kontrolün uygulanabilir olup olmadığına karar verilir. Uygulanabilir kontroller hayata geçirilir. Uygulanabilir olmayan kontroller için tekrar gözden geçirme yapılarak maliyet fayda dengesi sağlanana kadar araştırma süreci devam eder.</w:t>
      </w:r>
    </w:p>
    <w:p w14:paraId="598A0AC8" w14:textId="77777777" w:rsidR="000D7F7F" w:rsidRPr="00E70739" w:rsidRDefault="000D7F7F" w:rsidP="000D7F7F">
      <w:pPr>
        <w:autoSpaceDE w:val="0"/>
        <w:autoSpaceDN w:val="0"/>
        <w:adjustRightInd w:val="0"/>
        <w:spacing w:after="0" w:line="360" w:lineRule="auto"/>
        <w:jc w:val="both"/>
        <w:rPr>
          <w:rFonts w:cstheme="minorHAnsi"/>
        </w:rPr>
      </w:pPr>
    </w:p>
    <w:p w14:paraId="1FCC801D"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Uygulanan kontrol ile ilgili kayıtlar risk işleme planında belirtilir. Maliyetler ve alınan sonuçlar BGYS forumlarında görüşülür ve riskin yeni durumda ölçüm sonucu risk işleme planındaki ilgili yere yazılır.</w:t>
      </w:r>
    </w:p>
    <w:p w14:paraId="2E8E68B3" w14:textId="77777777" w:rsidR="001F303A" w:rsidRPr="00E70739" w:rsidRDefault="001F303A" w:rsidP="000D7F7F">
      <w:pPr>
        <w:autoSpaceDE w:val="0"/>
        <w:autoSpaceDN w:val="0"/>
        <w:adjustRightInd w:val="0"/>
        <w:spacing w:after="0" w:line="360" w:lineRule="auto"/>
        <w:jc w:val="both"/>
        <w:rPr>
          <w:rFonts w:cstheme="minorHAnsi"/>
        </w:rPr>
      </w:pPr>
    </w:p>
    <w:p w14:paraId="035B89C4"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Risk puanı kabul edilebilir seviyeye çekilene kadar gerekiyorsa yeni kontroller uygulanır ve ölçümlere devam edilir.</w:t>
      </w:r>
    </w:p>
    <w:p w14:paraId="69C0E4A4" w14:textId="77777777" w:rsidR="000D7F7F" w:rsidRPr="00E70739" w:rsidRDefault="000D7F7F" w:rsidP="000D7F7F">
      <w:pPr>
        <w:autoSpaceDE w:val="0"/>
        <w:autoSpaceDN w:val="0"/>
        <w:adjustRightInd w:val="0"/>
        <w:spacing w:after="0" w:line="360" w:lineRule="auto"/>
        <w:jc w:val="both"/>
        <w:rPr>
          <w:rFonts w:cstheme="minorHAnsi"/>
        </w:rPr>
      </w:pPr>
    </w:p>
    <w:p w14:paraId="28104983"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Riskin son durumu yönetime onaylatılır ve yönetim tarafından kabul edilen riskler için risk işleme faaliyeti tamamlanmış olur. </w:t>
      </w:r>
    </w:p>
    <w:p w14:paraId="13E0E994" w14:textId="77777777" w:rsidR="000D7F7F" w:rsidRPr="00E70739" w:rsidRDefault="000D7F7F" w:rsidP="000D7F7F">
      <w:pPr>
        <w:autoSpaceDE w:val="0"/>
        <w:autoSpaceDN w:val="0"/>
        <w:adjustRightInd w:val="0"/>
        <w:spacing w:after="0" w:line="360" w:lineRule="auto"/>
        <w:jc w:val="both"/>
        <w:rPr>
          <w:rFonts w:cstheme="minorHAnsi"/>
        </w:rPr>
      </w:pPr>
    </w:p>
    <w:p w14:paraId="366D9514"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Risk işleme sonrası hangi periyotta riskin takip edileceği belirlenir. Bir risk hiç biri zaman tamamen ortadan kalkmaz. Varlık üzerindeki tehditler devamlı değişir ve varlığın iş etkisi de zamanla değişebilir. Bu nedenle periyodik yeniden gözden geçirmeler yapılarak riskin son durumu sürekli ölçümlenir.</w:t>
      </w:r>
    </w:p>
    <w:p w14:paraId="285356F9" w14:textId="77777777" w:rsidR="001F303A" w:rsidRPr="00E70739" w:rsidRDefault="001F303A" w:rsidP="000D7F7F">
      <w:pPr>
        <w:autoSpaceDE w:val="0"/>
        <w:autoSpaceDN w:val="0"/>
        <w:adjustRightInd w:val="0"/>
        <w:spacing w:after="0" w:line="360" w:lineRule="auto"/>
        <w:jc w:val="both"/>
        <w:rPr>
          <w:rFonts w:cstheme="minorHAnsi"/>
        </w:rPr>
      </w:pPr>
    </w:p>
    <w:p w14:paraId="203C4DEC" w14:textId="77777777" w:rsidR="001F303A" w:rsidRPr="00E70739" w:rsidRDefault="001F303A" w:rsidP="000D7F7F">
      <w:pPr>
        <w:autoSpaceDE w:val="0"/>
        <w:autoSpaceDN w:val="0"/>
        <w:adjustRightInd w:val="0"/>
        <w:spacing w:after="0" w:line="360" w:lineRule="auto"/>
        <w:jc w:val="both"/>
        <w:rPr>
          <w:rFonts w:cstheme="minorHAnsi"/>
        </w:rPr>
      </w:pPr>
    </w:p>
    <w:p w14:paraId="24FCF097" w14:textId="77777777" w:rsidR="000D7F7F" w:rsidRPr="00E70739" w:rsidRDefault="000D7F7F" w:rsidP="000D7F7F">
      <w:pPr>
        <w:autoSpaceDE w:val="0"/>
        <w:autoSpaceDN w:val="0"/>
        <w:adjustRightInd w:val="0"/>
        <w:spacing w:after="0" w:line="360" w:lineRule="auto"/>
        <w:jc w:val="both"/>
        <w:rPr>
          <w:rFonts w:cstheme="minorHAnsi"/>
        </w:rPr>
      </w:pPr>
    </w:p>
    <w:p w14:paraId="16A69FE8"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b/>
        </w:rPr>
      </w:pPr>
      <w:proofErr w:type="spellStart"/>
      <w:r w:rsidRPr="00E70739">
        <w:rPr>
          <w:rFonts w:cstheme="minorHAnsi"/>
          <w:b/>
        </w:rPr>
        <w:t>SoA</w:t>
      </w:r>
      <w:proofErr w:type="spellEnd"/>
      <w:r w:rsidRPr="00E70739">
        <w:rPr>
          <w:rFonts w:cstheme="minorHAnsi"/>
          <w:b/>
        </w:rPr>
        <w:t xml:space="preserve"> – Uygulanabilirlik İfadesi</w:t>
      </w:r>
    </w:p>
    <w:p w14:paraId="115152F6"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Seçilen kontrollerin her birinin seçilme amacı, kontrolün içeriği, kontrolün uygulanma biçimi ve uygulanmıyorsa nedeni kısa adı </w:t>
      </w:r>
      <w:proofErr w:type="spellStart"/>
      <w:r w:rsidRPr="00E70739">
        <w:rPr>
          <w:rFonts w:cstheme="minorHAnsi"/>
        </w:rPr>
        <w:t>SoA</w:t>
      </w:r>
      <w:proofErr w:type="spellEnd"/>
      <w:r w:rsidRPr="00E70739">
        <w:rPr>
          <w:rFonts w:cstheme="minorHAnsi"/>
        </w:rPr>
        <w:t xml:space="preserve"> (Statement of </w:t>
      </w:r>
      <w:proofErr w:type="spellStart"/>
      <w:r w:rsidRPr="00E70739">
        <w:rPr>
          <w:rFonts w:cstheme="minorHAnsi"/>
        </w:rPr>
        <w:t>Applicability</w:t>
      </w:r>
      <w:proofErr w:type="spellEnd"/>
      <w:r w:rsidRPr="00E70739">
        <w:rPr>
          <w:rFonts w:cstheme="minorHAnsi"/>
        </w:rPr>
        <w:t>) olan dokümanda belirtilmektedir. SOA Gizli bilgi sınıfındadır ve yalnızca BGYS takımının erişimine açıktır.</w:t>
      </w:r>
    </w:p>
    <w:p w14:paraId="77E86C60" w14:textId="77777777" w:rsidR="000D7F7F" w:rsidRPr="00E70739" w:rsidRDefault="000D7F7F" w:rsidP="000D7F7F">
      <w:pPr>
        <w:autoSpaceDE w:val="0"/>
        <w:autoSpaceDN w:val="0"/>
        <w:adjustRightInd w:val="0"/>
        <w:spacing w:after="0" w:line="360" w:lineRule="auto"/>
        <w:jc w:val="both"/>
        <w:rPr>
          <w:rFonts w:cstheme="minorHAnsi"/>
        </w:rPr>
      </w:pPr>
    </w:p>
    <w:p w14:paraId="2A9283E1" w14:textId="77777777" w:rsidR="000D7F7F" w:rsidRPr="00E70739" w:rsidRDefault="000D7F7F" w:rsidP="000D7F7F">
      <w:pPr>
        <w:autoSpaceDE w:val="0"/>
        <w:autoSpaceDN w:val="0"/>
        <w:adjustRightInd w:val="0"/>
        <w:spacing w:after="0" w:line="360" w:lineRule="auto"/>
        <w:rPr>
          <w:rFonts w:cstheme="minorHAnsi"/>
        </w:rPr>
      </w:pPr>
      <w:r w:rsidRPr="00E70739">
        <w:rPr>
          <w:rFonts w:cstheme="minorHAnsi"/>
        </w:rPr>
        <w:t xml:space="preserve">Bilgi güvenliği amaçları ve uygulamaları </w:t>
      </w:r>
      <w:proofErr w:type="spellStart"/>
      <w:r w:rsidRPr="00E70739">
        <w:rPr>
          <w:rFonts w:cstheme="minorHAnsi"/>
        </w:rPr>
        <w:t>SoA’da</w:t>
      </w:r>
      <w:proofErr w:type="spellEnd"/>
      <w:r w:rsidRPr="00E70739">
        <w:rPr>
          <w:rFonts w:cstheme="minorHAnsi"/>
        </w:rPr>
        <w:t xml:space="preserve"> detaylandırılmıştır. Uygulanan ve uygulanacak tüm kontroller </w:t>
      </w:r>
      <w:proofErr w:type="spellStart"/>
      <w:r w:rsidRPr="00E70739">
        <w:rPr>
          <w:rFonts w:cstheme="minorHAnsi"/>
        </w:rPr>
        <w:t>SoA’da</w:t>
      </w:r>
      <w:proofErr w:type="spellEnd"/>
      <w:r w:rsidRPr="00E70739">
        <w:rPr>
          <w:rFonts w:cstheme="minorHAnsi"/>
        </w:rPr>
        <w:t xml:space="preserve"> kaydedilir. Bu doküman Risk işleme planı ile çapraz kontrol sağlayarak herhangi bir kontrolün atlanmamasını saplamaktadır.</w:t>
      </w:r>
    </w:p>
    <w:p w14:paraId="51DA22E2" w14:textId="77777777" w:rsidR="000D7F7F" w:rsidRPr="00E70739" w:rsidRDefault="000D7F7F" w:rsidP="000D7F7F">
      <w:pPr>
        <w:autoSpaceDE w:val="0"/>
        <w:autoSpaceDN w:val="0"/>
        <w:adjustRightInd w:val="0"/>
        <w:spacing w:after="0" w:line="360" w:lineRule="auto"/>
        <w:jc w:val="both"/>
        <w:rPr>
          <w:rFonts w:cstheme="minorHAnsi"/>
          <w:b/>
        </w:rPr>
      </w:pPr>
    </w:p>
    <w:p w14:paraId="38791144"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b/>
          <w:bCs/>
        </w:rPr>
      </w:pPr>
      <w:r w:rsidRPr="00E70739">
        <w:rPr>
          <w:rFonts w:cstheme="minorHAnsi"/>
          <w:b/>
        </w:rPr>
        <w:t>BİLGİ HASSASİYETİ VE RİSKLER</w:t>
      </w:r>
    </w:p>
    <w:p w14:paraId="17983D64"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b/>
        </w:rPr>
      </w:pPr>
      <w:r w:rsidRPr="00E70739">
        <w:rPr>
          <w:rFonts w:cstheme="minorHAnsi"/>
          <w:b/>
        </w:rPr>
        <w:t>Bilgi Varlıkları</w:t>
      </w:r>
    </w:p>
    <w:p w14:paraId="4677D715"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Dizüstü bilgisayarlar, ekranlar, CD ve DVD ortamındaki veriler, evraklar, klasör ve evrak dolapları, sunucular gibi elektronik veya yazılı-baskılı ortamda bulunan veya iletim ortamında (internet, e-posta, telefon vb.) yer alan tüm veriler kurumumuz için bilgi varlığı olarak tanımlanmıştır.</w:t>
      </w:r>
    </w:p>
    <w:p w14:paraId="7E830B7B" w14:textId="77777777" w:rsidR="000D7F7F" w:rsidRPr="00E70739" w:rsidRDefault="000D7F7F" w:rsidP="000D7F7F">
      <w:pPr>
        <w:autoSpaceDE w:val="0"/>
        <w:autoSpaceDN w:val="0"/>
        <w:adjustRightInd w:val="0"/>
        <w:spacing w:after="0" w:line="360" w:lineRule="auto"/>
        <w:jc w:val="both"/>
        <w:rPr>
          <w:rFonts w:cstheme="minorHAnsi"/>
        </w:rPr>
      </w:pPr>
    </w:p>
    <w:p w14:paraId="045C5922"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b/>
        </w:rPr>
      </w:pPr>
      <w:r w:rsidRPr="00E70739">
        <w:rPr>
          <w:rFonts w:cstheme="minorHAnsi"/>
          <w:b/>
        </w:rPr>
        <w:t>BİLGİ GÜVENLİĞİ POLİTİKA, PROSEDÜR VE REHBERLERİ</w:t>
      </w:r>
    </w:p>
    <w:p w14:paraId="65D4331C"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BGYS Politikası kurumumuzca yayınlanan </w:t>
      </w:r>
      <w:proofErr w:type="gramStart"/>
      <w:r w:rsidRPr="00E70739">
        <w:rPr>
          <w:rFonts w:cstheme="minorHAnsi"/>
        </w:rPr>
        <w:t>bir çok</w:t>
      </w:r>
      <w:proofErr w:type="gramEnd"/>
      <w:r w:rsidRPr="00E70739">
        <w:rPr>
          <w:rFonts w:cstheme="minorHAnsi"/>
        </w:rPr>
        <w:t xml:space="preserve"> farklı politika, prosedür, talimat ve rehberi kontrol ve risk yönetimi amaçları çerçevesinde adresler. </w:t>
      </w:r>
    </w:p>
    <w:p w14:paraId="18B99722" w14:textId="77777777" w:rsidR="000D7F7F" w:rsidRPr="00E70739" w:rsidRDefault="000D7F7F" w:rsidP="000D7F7F">
      <w:pPr>
        <w:autoSpaceDE w:val="0"/>
        <w:autoSpaceDN w:val="0"/>
        <w:adjustRightInd w:val="0"/>
        <w:spacing w:after="0" w:line="360" w:lineRule="auto"/>
        <w:jc w:val="both"/>
        <w:rPr>
          <w:rFonts w:cstheme="minorHAnsi"/>
        </w:rPr>
      </w:pPr>
    </w:p>
    <w:p w14:paraId="22E7C4A7"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b/>
        </w:rPr>
      </w:pPr>
      <w:r w:rsidRPr="00E70739">
        <w:rPr>
          <w:rFonts w:cstheme="minorHAnsi"/>
          <w:b/>
        </w:rPr>
        <w:t>Bilgi Güvenliği Politikası ve Rehberi</w:t>
      </w:r>
    </w:p>
    <w:p w14:paraId="306FF138"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Bilgi sistemleri tarafından yayınlanan bu dokümanda genel bilgi güvenliği kuralları tanımlanmıştır.</w:t>
      </w:r>
    </w:p>
    <w:p w14:paraId="5185ADCF"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Her çalışan bu dokümanda belirtilen kurallara uymakla sorumludur.</w:t>
      </w:r>
    </w:p>
    <w:p w14:paraId="44862ACE" w14:textId="77777777" w:rsidR="001F303A" w:rsidRPr="00E70739" w:rsidRDefault="001F303A" w:rsidP="000D7F7F">
      <w:pPr>
        <w:autoSpaceDE w:val="0"/>
        <w:autoSpaceDN w:val="0"/>
        <w:adjustRightInd w:val="0"/>
        <w:spacing w:after="0" w:line="360" w:lineRule="auto"/>
        <w:jc w:val="both"/>
        <w:rPr>
          <w:rFonts w:cstheme="minorHAnsi"/>
        </w:rPr>
      </w:pPr>
    </w:p>
    <w:p w14:paraId="1069CE72" w14:textId="77777777" w:rsidR="000D7F7F" w:rsidRPr="00E70739" w:rsidRDefault="000D7F7F" w:rsidP="000D7F7F">
      <w:pPr>
        <w:keepNext/>
        <w:numPr>
          <w:ilvl w:val="1"/>
          <w:numId w:val="4"/>
        </w:numPr>
        <w:autoSpaceDE w:val="0"/>
        <w:autoSpaceDN w:val="0"/>
        <w:adjustRightInd w:val="0"/>
        <w:spacing w:before="240" w:after="60" w:line="360" w:lineRule="auto"/>
        <w:contextualSpacing/>
        <w:jc w:val="both"/>
        <w:rPr>
          <w:rFonts w:cstheme="minorHAnsi"/>
          <w:b/>
          <w:bCs/>
        </w:rPr>
      </w:pPr>
      <w:r w:rsidRPr="00E70739">
        <w:rPr>
          <w:rFonts w:cstheme="minorHAnsi"/>
          <w:b/>
          <w:bCs/>
        </w:rPr>
        <w:t>Bilgi Güvenliği Prosedürleri ve Planları</w:t>
      </w:r>
    </w:p>
    <w:p w14:paraId="4621A2A3"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Bilgi yedekleme, ihlal olayı müdahale, iç denetim, </w:t>
      </w:r>
      <w:proofErr w:type="gramStart"/>
      <w:r w:rsidRPr="00E70739">
        <w:rPr>
          <w:rFonts w:cstheme="minorHAnsi"/>
        </w:rPr>
        <w:t>doküman</w:t>
      </w:r>
      <w:proofErr w:type="gramEnd"/>
      <w:r w:rsidRPr="00E70739">
        <w:rPr>
          <w:rFonts w:cstheme="minorHAnsi"/>
        </w:rPr>
        <w:t xml:space="preserve"> ve kayıtların kontrolü, kullanıcı tanımlama, iş sürekliliği planı, acil durum eylem planı, risk işleme planı gibi prosedür ve planlarda sistemin işleyişi anlatılmaktadır. İlgili çalışanlar yönetimce tanımlanan ve yayınlanan bu prosedür ve planlara uygun hareket etmelidirler.</w:t>
      </w:r>
    </w:p>
    <w:p w14:paraId="13691C09" w14:textId="77777777" w:rsidR="000D7F7F" w:rsidRPr="00E70739" w:rsidRDefault="000D7F7F" w:rsidP="000D7F7F">
      <w:pPr>
        <w:autoSpaceDE w:val="0"/>
        <w:autoSpaceDN w:val="0"/>
        <w:adjustRightInd w:val="0"/>
        <w:spacing w:after="0" w:line="360" w:lineRule="auto"/>
        <w:jc w:val="both"/>
        <w:rPr>
          <w:rFonts w:cstheme="minorHAnsi"/>
        </w:rPr>
      </w:pPr>
    </w:p>
    <w:p w14:paraId="629ED349"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b/>
          <w:bCs/>
        </w:rPr>
      </w:pPr>
      <w:r w:rsidRPr="00E70739">
        <w:rPr>
          <w:rFonts w:cstheme="minorHAnsi"/>
          <w:b/>
          <w:bCs/>
        </w:rPr>
        <w:t xml:space="preserve">Bilgi Güvenliği Kitapçığı </w:t>
      </w:r>
    </w:p>
    <w:p w14:paraId="021C8F69"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Kurum bünyesinde tüm çalışanların genel olarak uyması gereken kurallar kitapçık olarak hazırlanıp tüm personele dağıtılmıştır. Çalışanlar bu kitapçıkta önerilen uygulamaları takip etmeli ve zayıflık ve tehditlere karşı uyanık olmalıdırlar. Bu kitapçıkta tanımlanan bilgi güvenliği ihlallerini yapmamalı ve bu ihlalleri gözlemlediğinde mutlaka BGYS takımına bildirmelidirler.</w:t>
      </w:r>
    </w:p>
    <w:p w14:paraId="1CB6543D" w14:textId="77777777" w:rsidR="000D7F7F" w:rsidRPr="00E70739" w:rsidRDefault="000D7F7F" w:rsidP="000D7F7F">
      <w:pPr>
        <w:autoSpaceDE w:val="0"/>
        <w:autoSpaceDN w:val="0"/>
        <w:adjustRightInd w:val="0"/>
        <w:spacing w:after="0" w:line="360" w:lineRule="auto"/>
        <w:jc w:val="both"/>
        <w:rPr>
          <w:rFonts w:cstheme="minorHAnsi"/>
        </w:rPr>
      </w:pPr>
    </w:p>
    <w:p w14:paraId="19CA5845"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rPr>
      </w:pPr>
      <w:r w:rsidRPr="00E70739">
        <w:rPr>
          <w:rFonts w:cstheme="minorHAnsi"/>
        </w:rPr>
        <w:t>B</w:t>
      </w:r>
      <w:r w:rsidRPr="00E70739">
        <w:rPr>
          <w:rFonts w:cstheme="minorHAnsi"/>
          <w:b/>
          <w:bCs/>
        </w:rPr>
        <w:t>ilgi güvenliği Sözleşmeleri</w:t>
      </w:r>
    </w:p>
    <w:p w14:paraId="02A90AB7"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Kullanıcılar kurumumuzca tanımlanmış ve yayınlanmış gizlilik sözleşmelerini imzalayarak kurum politikalarına uyacaklarını taahhüt ederler. Taahhütname ve kurallar farklı dokümanlardır. Personel Bilgi Güvenliği Sözleşmesi (Taahhütnamesi) işe alınan her çalışanın (PC kullansın kullanmasın, kadrolu veya sözleşmeli tüm personel) imzaladığı bir belgedir. Dış taraflarla da ayrıca gizlilik sözleşmesi yapılmaktadır.</w:t>
      </w:r>
    </w:p>
    <w:p w14:paraId="2A0CB213" w14:textId="77777777" w:rsidR="000D7F7F" w:rsidRPr="00E70739" w:rsidRDefault="000D7F7F" w:rsidP="000D7F7F">
      <w:pPr>
        <w:autoSpaceDE w:val="0"/>
        <w:autoSpaceDN w:val="0"/>
        <w:adjustRightInd w:val="0"/>
        <w:spacing w:after="0" w:line="360" w:lineRule="auto"/>
        <w:jc w:val="both"/>
        <w:rPr>
          <w:rFonts w:cstheme="minorHAnsi"/>
        </w:rPr>
      </w:pPr>
    </w:p>
    <w:p w14:paraId="44184118" w14:textId="77777777" w:rsidR="000D7F7F" w:rsidRPr="00E70739" w:rsidRDefault="000D7F7F" w:rsidP="000D7F7F">
      <w:pPr>
        <w:numPr>
          <w:ilvl w:val="0"/>
          <w:numId w:val="4"/>
        </w:numPr>
        <w:autoSpaceDE w:val="0"/>
        <w:autoSpaceDN w:val="0"/>
        <w:adjustRightInd w:val="0"/>
        <w:spacing w:after="0" w:line="360" w:lineRule="auto"/>
        <w:contextualSpacing/>
        <w:jc w:val="both"/>
        <w:rPr>
          <w:rFonts w:cstheme="minorHAnsi"/>
          <w:b/>
        </w:rPr>
      </w:pPr>
      <w:r w:rsidRPr="00E70739">
        <w:rPr>
          <w:rFonts w:cstheme="minorHAnsi"/>
          <w:b/>
        </w:rPr>
        <w:t>Bilgi Güvenliği Eğitimleri</w:t>
      </w:r>
    </w:p>
    <w:p w14:paraId="71861D6B"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Tüm kurum çalışanlarına bilgi güvenliği bilinçlendirme eğitimleri düzenlenmiştir. Yönetim çalışanların tamamına bilgi güvenliği yönetim sistemimin gerekliliklerini, amaçlarını, kurallarını ve yaptırımlarını öğretmiş ve bilinçliliği sağlamıştır. İşe yeni giren tüm çalışanlara adaptasyon eğitimleri kapsamında bilgi güvenliği eğitimleri verilmesi sağlanmıştır.</w:t>
      </w:r>
    </w:p>
    <w:p w14:paraId="41237AB2" w14:textId="77777777" w:rsidR="000D7F7F" w:rsidRPr="00E70739" w:rsidRDefault="000D7F7F" w:rsidP="000D7F7F">
      <w:pPr>
        <w:autoSpaceDE w:val="0"/>
        <w:autoSpaceDN w:val="0"/>
        <w:adjustRightInd w:val="0"/>
        <w:spacing w:after="0" w:line="360" w:lineRule="auto"/>
        <w:jc w:val="both"/>
        <w:rPr>
          <w:rFonts w:cstheme="minorHAnsi"/>
        </w:rPr>
      </w:pPr>
    </w:p>
    <w:p w14:paraId="0926DD01"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BGYS takımı üyelerine bilgi güvenliği yönetim sistemi kurulumu ve risk yönetimi eğitimi verilmiştir.</w:t>
      </w:r>
    </w:p>
    <w:p w14:paraId="32F916C7"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Yönetim, BGYS takımı ve çalışanların bilgi güvenliği konusunda bilinçliliği ve eğitimi için gerekli kaynakları tahsis etmektedir. </w:t>
      </w:r>
    </w:p>
    <w:p w14:paraId="18EB989A" w14:textId="77777777" w:rsidR="000D7F7F" w:rsidRPr="00E70739" w:rsidRDefault="000D7F7F" w:rsidP="000D7F7F">
      <w:pPr>
        <w:autoSpaceDE w:val="0"/>
        <w:autoSpaceDN w:val="0"/>
        <w:adjustRightInd w:val="0"/>
        <w:spacing w:after="0" w:line="360" w:lineRule="auto"/>
        <w:jc w:val="both"/>
        <w:rPr>
          <w:rFonts w:cstheme="minorHAnsi"/>
        </w:rPr>
      </w:pPr>
    </w:p>
    <w:p w14:paraId="214A0A4A" w14:textId="77777777" w:rsidR="000D7F7F" w:rsidRPr="00E70739" w:rsidRDefault="000D7F7F" w:rsidP="000D7F7F">
      <w:pPr>
        <w:keepNext/>
        <w:numPr>
          <w:ilvl w:val="0"/>
          <w:numId w:val="4"/>
        </w:numPr>
        <w:autoSpaceDE w:val="0"/>
        <w:autoSpaceDN w:val="0"/>
        <w:adjustRightInd w:val="0"/>
        <w:spacing w:before="120" w:after="0" w:line="360" w:lineRule="auto"/>
        <w:contextualSpacing/>
        <w:jc w:val="both"/>
        <w:rPr>
          <w:rFonts w:cstheme="minorHAnsi"/>
        </w:rPr>
      </w:pPr>
      <w:r w:rsidRPr="00E70739">
        <w:rPr>
          <w:rFonts w:cstheme="minorHAnsi"/>
          <w:b/>
        </w:rPr>
        <w:t>BİLGİ GÜVENLİĞİ İÇ DENETİMLERİ</w:t>
      </w:r>
    </w:p>
    <w:p w14:paraId="30797128"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Kurulan bilgi güvenliği yönetim sisteminin standarda ve tanımlanan politika ve prosedürlere uygunluğunun tespiti için düzenli olarak gerçekleştirilecek iç tetkikler planlanmıştır. İç tetkiklerin nasıl gerçekleştirileceği İç Tetkik Prosedüründe tanımlanmıştır ve bu prosedüre uygun olarak düzenli iç tetkikler yapılarak sistemdeki uygunsuzluklar tespit edilmektedir.</w:t>
      </w:r>
    </w:p>
    <w:p w14:paraId="3DF6CED1" w14:textId="77777777" w:rsidR="000D7F7F" w:rsidRPr="00E70739" w:rsidRDefault="000D7F7F" w:rsidP="000D7F7F">
      <w:pPr>
        <w:autoSpaceDE w:val="0"/>
        <w:autoSpaceDN w:val="0"/>
        <w:adjustRightInd w:val="0"/>
        <w:spacing w:after="0" w:line="360" w:lineRule="auto"/>
        <w:jc w:val="both"/>
        <w:rPr>
          <w:rFonts w:cstheme="minorHAnsi"/>
        </w:rPr>
      </w:pPr>
    </w:p>
    <w:p w14:paraId="4069061C" w14:textId="77777777" w:rsidR="000D7F7F" w:rsidRPr="00E70739" w:rsidRDefault="000D7F7F" w:rsidP="000D7F7F">
      <w:pPr>
        <w:keepNext/>
        <w:numPr>
          <w:ilvl w:val="0"/>
          <w:numId w:val="4"/>
        </w:numPr>
        <w:autoSpaceDE w:val="0"/>
        <w:autoSpaceDN w:val="0"/>
        <w:adjustRightInd w:val="0"/>
        <w:spacing w:before="240" w:after="60" w:line="360" w:lineRule="auto"/>
        <w:ind w:left="576" w:hanging="576"/>
        <w:contextualSpacing/>
        <w:jc w:val="both"/>
        <w:rPr>
          <w:rFonts w:cstheme="minorHAnsi"/>
          <w:b/>
          <w:bCs/>
        </w:rPr>
      </w:pPr>
      <w:r w:rsidRPr="00E70739">
        <w:rPr>
          <w:rFonts w:cstheme="minorHAnsi"/>
          <w:b/>
        </w:rPr>
        <w:t>SÜREKLİ İYİLEŞTİRME VE DÜZELTİCİ – İYİLEŞTİRİCİ FAALİYETLER</w:t>
      </w:r>
    </w:p>
    <w:p w14:paraId="181C4660" w14:textId="77777777" w:rsidR="000D7F7F" w:rsidRPr="00E70739" w:rsidRDefault="000D7F7F" w:rsidP="000D7F7F">
      <w:pPr>
        <w:keepNext/>
        <w:autoSpaceDE w:val="0"/>
        <w:autoSpaceDN w:val="0"/>
        <w:adjustRightInd w:val="0"/>
        <w:spacing w:before="240" w:after="60" w:line="360" w:lineRule="auto"/>
        <w:ind w:left="576"/>
        <w:contextualSpacing/>
        <w:jc w:val="both"/>
        <w:rPr>
          <w:rFonts w:cstheme="minorHAnsi"/>
          <w:b/>
          <w:bCs/>
        </w:rPr>
      </w:pPr>
    </w:p>
    <w:p w14:paraId="0FC4A16D" w14:textId="77777777" w:rsidR="000D7F7F" w:rsidRPr="00E70739" w:rsidRDefault="000D7F7F" w:rsidP="000D7F7F">
      <w:pPr>
        <w:keepNext/>
        <w:numPr>
          <w:ilvl w:val="1"/>
          <w:numId w:val="4"/>
        </w:numPr>
        <w:autoSpaceDE w:val="0"/>
        <w:autoSpaceDN w:val="0"/>
        <w:adjustRightInd w:val="0"/>
        <w:spacing w:before="240" w:after="60" w:line="360" w:lineRule="auto"/>
        <w:contextualSpacing/>
        <w:jc w:val="both"/>
        <w:rPr>
          <w:rFonts w:cstheme="minorHAnsi"/>
          <w:b/>
          <w:bCs/>
        </w:rPr>
      </w:pPr>
      <w:r w:rsidRPr="00E70739">
        <w:rPr>
          <w:rFonts w:cstheme="minorHAnsi"/>
          <w:b/>
          <w:bCs/>
        </w:rPr>
        <w:t>Sürekli iyileştirme</w:t>
      </w:r>
    </w:p>
    <w:p w14:paraId="05719031" w14:textId="03015B46"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İşletmemizdeki </w:t>
      </w:r>
      <w:proofErr w:type="spellStart"/>
      <w:r w:rsidRPr="00E70739">
        <w:rPr>
          <w:rFonts w:cstheme="minorHAnsi"/>
        </w:rPr>
        <w:t>BGYS’nin</w:t>
      </w:r>
      <w:proofErr w:type="spellEnd"/>
      <w:r w:rsidRPr="00E70739">
        <w:rPr>
          <w:rFonts w:cstheme="minorHAnsi"/>
        </w:rPr>
        <w:t xml:space="preserve">, sürekli iyileştirilmesi için temel araçlarımız; BGYS politika ve hedefleri, gözden geçirme toplantıları, iç denetimler, doğrulama kontrolleri(risk değerlendirmeler), üçüncü taraf denetimleri, yasal denetimler, veri analizi, uygunsuzluklar ile düzeltici ve önleyici faaliyetlerdir. Bu süreçler sonunda iyileştirme alanları belirlenerek, uygulamalar yapılır ve etkinlik izlenir ve bu faaliyetler </w:t>
      </w:r>
      <w:proofErr w:type="spellStart"/>
      <w:r w:rsidRPr="00E70739">
        <w:rPr>
          <w:rFonts w:cstheme="minorHAnsi"/>
        </w:rPr>
        <w:t>BGYS’nin</w:t>
      </w:r>
      <w:proofErr w:type="spellEnd"/>
      <w:r w:rsidRPr="00E70739">
        <w:rPr>
          <w:rFonts w:cstheme="minorHAnsi"/>
        </w:rPr>
        <w:t xml:space="preserve"> gözden geçirme girdisi olarak da değerlendirilerek ihtiyaç duyulan değişiklikler yapılır.,</w:t>
      </w:r>
    </w:p>
    <w:p w14:paraId="70B5671D" w14:textId="77777777" w:rsidR="000D7F7F" w:rsidRPr="00E70739" w:rsidRDefault="000D7F7F" w:rsidP="000D7F7F">
      <w:pPr>
        <w:autoSpaceDE w:val="0"/>
        <w:autoSpaceDN w:val="0"/>
        <w:adjustRightInd w:val="0"/>
        <w:spacing w:after="0" w:line="360" w:lineRule="auto"/>
        <w:jc w:val="both"/>
        <w:rPr>
          <w:rFonts w:cstheme="minorHAnsi"/>
        </w:rPr>
      </w:pPr>
    </w:p>
    <w:p w14:paraId="7A41B007" w14:textId="77777777" w:rsidR="000D7F7F" w:rsidRPr="00E70739" w:rsidRDefault="000D7F7F" w:rsidP="000D7F7F">
      <w:pPr>
        <w:keepNext/>
        <w:numPr>
          <w:ilvl w:val="1"/>
          <w:numId w:val="4"/>
        </w:numPr>
        <w:autoSpaceDE w:val="0"/>
        <w:autoSpaceDN w:val="0"/>
        <w:adjustRightInd w:val="0"/>
        <w:spacing w:before="240" w:after="0" w:line="360" w:lineRule="auto"/>
        <w:contextualSpacing/>
        <w:jc w:val="both"/>
        <w:rPr>
          <w:rFonts w:cstheme="minorHAnsi"/>
        </w:rPr>
      </w:pPr>
      <w:r w:rsidRPr="00E70739">
        <w:rPr>
          <w:rFonts w:cstheme="minorHAnsi"/>
          <w:b/>
          <w:bCs/>
        </w:rPr>
        <w:t xml:space="preserve">Düzeltici faaliyetler </w:t>
      </w:r>
    </w:p>
    <w:p w14:paraId="450AFD58" w14:textId="5C54EEAC"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İşletmemizdeki </w:t>
      </w:r>
      <w:proofErr w:type="spellStart"/>
      <w:r w:rsidRPr="00E70739">
        <w:rPr>
          <w:rFonts w:cstheme="minorHAnsi"/>
        </w:rPr>
        <w:t>BGYS’de</w:t>
      </w:r>
      <w:proofErr w:type="spellEnd"/>
      <w:r w:rsidRPr="00E70739">
        <w:rPr>
          <w:rFonts w:cstheme="minorHAnsi"/>
        </w:rPr>
        <w:t xml:space="preserve"> tespit edilen her türlü </w:t>
      </w:r>
      <w:r w:rsidR="001F303A" w:rsidRPr="00E70739">
        <w:rPr>
          <w:rFonts w:cstheme="minorHAnsi"/>
        </w:rPr>
        <w:t>k</w:t>
      </w:r>
      <w:r w:rsidRPr="00E70739">
        <w:rPr>
          <w:rFonts w:cstheme="minorHAnsi"/>
        </w:rPr>
        <w:t xml:space="preserve">arşılaşılan problemin köküne (ana kaynağına) inebilmek için kayıt edilerek analiz yapılır. Bu şekilde, problemin çözülmesi ve bir daha oluşmaması için önlem alınır. Ayrıca, potansiyel problemleri önlemeye yardımcı olarak da bu bilgiler kullanılacaktır (önleyici işlem). Tüm yapılanlar, alınan önlemler etkinlik açısından daha sonra iç denetim veya benzer yöntemlerle(risk değerlendirme planlarınca) gözden geçirilecektir. Düzeltici faaliyetler ISO </w:t>
      </w:r>
      <w:r w:rsidR="001F303A" w:rsidRPr="00E70739">
        <w:rPr>
          <w:rFonts w:cstheme="minorHAnsi"/>
        </w:rPr>
        <w:t>2</w:t>
      </w:r>
      <w:r w:rsidRPr="00E70739">
        <w:rPr>
          <w:rFonts w:cstheme="minorHAnsi"/>
        </w:rPr>
        <w:t xml:space="preserve">7001 </w:t>
      </w:r>
      <w:proofErr w:type="spellStart"/>
      <w:r w:rsidRPr="00E70739">
        <w:rPr>
          <w:rFonts w:cstheme="minorHAnsi"/>
        </w:rPr>
        <w:t>BGYS’nin</w:t>
      </w:r>
      <w:proofErr w:type="spellEnd"/>
      <w:r w:rsidRPr="00E70739">
        <w:rPr>
          <w:rFonts w:cstheme="minorHAnsi"/>
        </w:rPr>
        <w:t xml:space="preserve"> gözden geçirilmesinde girdi olarak ele alınır. Düzeltici faaliyetlerin önceliği, risk değerlendirme sonuçlarına bağlı olarak belirlenir.</w:t>
      </w:r>
    </w:p>
    <w:p w14:paraId="51A5FC19" w14:textId="77777777" w:rsidR="000D7F7F" w:rsidRPr="00E70739" w:rsidRDefault="000D7F7F" w:rsidP="000D7F7F">
      <w:pPr>
        <w:autoSpaceDE w:val="0"/>
        <w:autoSpaceDN w:val="0"/>
        <w:adjustRightInd w:val="0"/>
        <w:spacing w:after="0" w:line="360" w:lineRule="auto"/>
        <w:jc w:val="both"/>
        <w:rPr>
          <w:rFonts w:cstheme="minorHAnsi"/>
        </w:rPr>
      </w:pPr>
    </w:p>
    <w:p w14:paraId="67C530D5" w14:textId="77777777" w:rsidR="000D7F7F" w:rsidRPr="00E70739" w:rsidRDefault="000D7F7F" w:rsidP="000D7F7F">
      <w:pPr>
        <w:numPr>
          <w:ilvl w:val="1"/>
          <w:numId w:val="4"/>
        </w:numPr>
        <w:autoSpaceDE w:val="0"/>
        <w:autoSpaceDN w:val="0"/>
        <w:adjustRightInd w:val="0"/>
        <w:spacing w:after="0" w:line="360" w:lineRule="auto"/>
        <w:contextualSpacing/>
        <w:jc w:val="both"/>
        <w:rPr>
          <w:rFonts w:cstheme="minorHAnsi"/>
        </w:rPr>
      </w:pPr>
      <w:r w:rsidRPr="00E70739">
        <w:rPr>
          <w:rFonts w:cstheme="minorHAnsi"/>
          <w:b/>
          <w:bCs/>
        </w:rPr>
        <w:t>İyileştirici faaliyetler</w:t>
      </w:r>
    </w:p>
    <w:p w14:paraId="12EF4ED9" w14:textId="77777777" w:rsidR="000D7F7F" w:rsidRPr="00E70739" w:rsidRDefault="000D7F7F" w:rsidP="000D7F7F">
      <w:pPr>
        <w:autoSpaceDE w:val="0"/>
        <w:autoSpaceDN w:val="0"/>
        <w:adjustRightInd w:val="0"/>
        <w:spacing w:after="0" w:line="360" w:lineRule="auto"/>
        <w:jc w:val="both"/>
        <w:rPr>
          <w:rFonts w:cstheme="minorHAnsi"/>
        </w:rPr>
      </w:pPr>
      <w:r w:rsidRPr="00E70739">
        <w:rPr>
          <w:rFonts w:cstheme="minorHAnsi"/>
        </w:rPr>
        <w:t xml:space="preserve">Potansiyel uygunsuzlukların nedenlerini ortadan kaldırmak ve meydana gelmelerini önlemek için iç denetimler, periyodik </w:t>
      </w:r>
      <w:proofErr w:type="gramStart"/>
      <w:r w:rsidRPr="00E70739">
        <w:rPr>
          <w:rFonts w:cstheme="minorHAnsi"/>
        </w:rPr>
        <w:t>kontroller(</w:t>
      </w:r>
      <w:proofErr w:type="gramEnd"/>
      <w:r w:rsidRPr="00E70739">
        <w:rPr>
          <w:rFonts w:cstheme="minorHAnsi"/>
        </w:rPr>
        <w:t xml:space="preserve">risk değerlendirme planlarına göre) , sürekli geliştirme faaliyetleri (politika ve hedefler dahil) </w:t>
      </w:r>
      <w:proofErr w:type="spellStart"/>
      <w:r w:rsidRPr="00E70739">
        <w:rPr>
          <w:rFonts w:cstheme="minorHAnsi"/>
        </w:rPr>
        <w:t>BGYS’ni</w:t>
      </w:r>
      <w:proofErr w:type="spellEnd"/>
      <w:r w:rsidRPr="00E70739">
        <w:rPr>
          <w:rFonts w:cstheme="minorHAnsi"/>
        </w:rPr>
        <w:t xml:space="preserve"> gözden geçirme toplantıları ve haftalık tespitler kullanılmaktadır. Yapılacak Önleyici çalışmalar potansiyel problemlerin etkisine uygun olacaktır. Esas olan, varsa değişen risklerin tanımlanması ve önemli ölçüde değişen riskler üzerinde yoğunlaşarak önleyici faaliyet gerçekleştirmektir. Önleyici faaliyetlerin önceliği, risk değerlendirme sonuçlarına bağlı olarak belirlenir.</w:t>
      </w:r>
    </w:p>
    <w:p w14:paraId="01B08ACA" w14:textId="77777777" w:rsidR="000D7F7F" w:rsidRPr="00E70739" w:rsidRDefault="000D7F7F" w:rsidP="000D7F7F">
      <w:pPr>
        <w:autoSpaceDE w:val="0"/>
        <w:autoSpaceDN w:val="0"/>
        <w:adjustRightInd w:val="0"/>
        <w:spacing w:after="0" w:line="360" w:lineRule="auto"/>
        <w:jc w:val="both"/>
        <w:rPr>
          <w:rFonts w:cstheme="minorHAnsi"/>
        </w:rPr>
      </w:pPr>
    </w:p>
    <w:p w14:paraId="6CC92472" w14:textId="3F5F010D" w:rsidR="000D7F7F" w:rsidRPr="00E70739" w:rsidRDefault="001F303A" w:rsidP="000D7F7F">
      <w:pPr>
        <w:keepNext/>
        <w:numPr>
          <w:ilvl w:val="0"/>
          <w:numId w:val="4"/>
        </w:numPr>
        <w:autoSpaceDE w:val="0"/>
        <w:autoSpaceDN w:val="0"/>
        <w:adjustRightInd w:val="0"/>
        <w:spacing w:after="120" w:line="360" w:lineRule="auto"/>
        <w:contextualSpacing/>
        <w:jc w:val="both"/>
        <w:rPr>
          <w:rFonts w:cstheme="minorHAnsi"/>
          <w:b/>
          <w:bCs/>
          <w:kern w:val="32"/>
        </w:rPr>
      </w:pPr>
      <w:r w:rsidRPr="00E70739">
        <w:rPr>
          <w:rFonts w:cstheme="minorHAnsi"/>
          <w:b/>
          <w:bCs/>
          <w:kern w:val="32"/>
        </w:rPr>
        <w:t>YÖNETİMİN ONAYI</w:t>
      </w:r>
    </w:p>
    <w:p w14:paraId="71F8C154" w14:textId="77777777" w:rsidR="001F303A" w:rsidRPr="00E70739" w:rsidRDefault="000D7F7F" w:rsidP="00E70739">
      <w:pPr>
        <w:spacing w:after="0" w:line="240" w:lineRule="auto"/>
        <w:rPr>
          <w:rFonts w:cstheme="minorHAnsi"/>
          <w:kern w:val="32"/>
        </w:rPr>
      </w:pPr>
      <w:r w:rsidRPr="00E70739">
        <w:rPr>
          <w:rFonts w:cstheme="minorHAnsi"/>
          <w:kern w:val="32"/>
        </w:rPr>
        <w:t>Kurum yönetimi olarak, “Güvenlik Politikası”</w:t>
      </w:r>
      <w:r w:rsidR="001F303A" w:rsidRPr="00E70739">
        <w:rPr>
          <w:rFonts w:cstheme="minorHAnsi"/>
          <w:kern w:val="32"/>
        </w:rPr>
        <w:t xml:space="preserve"> </w:t>
      </w:r>
      <w:proofErr w:type="spellStart"/>
      <w:r w:rsidRPr="00E70739">
        <w:rPr>
          <w:rFonts w:cstheme="minorHAnsi"/>
          <w:kern w:val="32"/>
        </w:rPr>
        <w:t>nın</w:t>
      </w:r>
      <w:proofErr w:type="spellEnd"/>
      <w:r w:rsidRPr="00E70739">
        <w:rPr>
          <w:rFonts w:cstheme="minorHAnsi"/>
          <w:kern w:val="32"/>
        </w:rPr>
        <w:t xml:space="preserve"> uygulanmasının ve kontrolünün yapılmasının, güvenlik ihlallerinde de gerekli yaptırımın icra edilmesin</w:t>
      </w:r>
      <w:r w:rsidR="001F303A" w:rsidRPr="00E70739">
        <w:rPr>
          <w:rFonts w:cstheme="minorHAnsi"/>
          <w:kern w:val="32"/>
        </w:rPr>
        <w:t>in yönetim tarafından desteklenmektedir.</w:t>
      </w:r>
    </w:p>
    <w:p w14:paraId="6247E2CB" w14:textId="77777777" w:rsidR="001F303A" w:rsidRPr="00E70739" w:rsidRDefault="001F303A" w:rsidP="001F303A">
      <w:pPr>
        <w:pStyle w:val="ListeParagraf"/>
        <w:spacing w:after="0" w:line="240" w:lineRule="auto"/>
        <w:ind w:left="360"/>
        <w:rPr>
          <w:rFonts w:cstheme="minorHAnsi"/>
          <w:kern w:val="32"/>
        </w:rPr>
      </w:pPr>
    </w:p>
    <w:p w14:paraId="07D7BE63" w14:textId="77777777" w:rsidR="001F303A" w:rsidRPr="00E70739" w:rsidRDefault="001F303A" w:rsidP="00E70739">
      <w:pPr>
        <w:spacing w:after="0" w:line="240" w:lineRule="auto"/>
        <w:rPr>
          <w:rFonts w:cstheme="minorHAnsi"/>
        </w:rPr>
      </w:pPr>
      <w:r w:rsidRPr="00E70739">
        <w:rPr>
          <w:rFonts w:cstheme="minorHAnsi"/>
        </w:rPr>
        <w:t>Belirlenen ilke ve politikaların sürdürülebilirliği ve geliştirilmesine yönelik çalışmalar yine Üst Yönetim tarafından desteklenir.</w:t>
      </w:r>
      <w:bookmarkStart w:id="0" w:name="_Toc431547445"/>
    </w:p>
    <w:p w14:paraId="39DFCD97" w14:textId="77777777" w:rsidR="001F303A" w:rsidRPr="00E70739" w:rsidRDefault="001F303A" w:rsidP="001F303A">
      <w:pPr>
        <w:pStyle w:val="ListeParagraf"/>
        <w:spacing w:after="0" w:line="240" w:lineRule="auto"/>
        <w:ind w:left="360"/>
        <w:rPr>
          <w:rFonts w:cstheme="minorHAnsi"/>
        </w:rPr>
      </w:pPr>
    </w:p>
    <w:p w14:paraId="18DD083E" w14:textId="77777777" w:rsidR="00E70739" w:rsidRPr="00E70739" w:rsidRDefault="001F303A" w:rsidP="00E70739">
      <w:pPr>
        <w:pStyle w:val="ListeParagraf"/>
        <w:keepNext/>
        <w:keepLines/>
        <w:numPr>
          <w:ilvl w:val="0"/>
          <w:numId w:val="4"/>
        </w:numPr>
        <w:spacing w:after="0" w:line="240" w:lineRule="auto"/>
        <w:jc w:val="both"/>
        <w:rPr>
          <w:rFonts w:cstheme="minorHAnsi"/>
        </w:rPr>
      </w:pPr>
      <w:r w:rsidRPr="00E70739">
        <w:rPr>
          <w:rFonts w:cstheme="minorHAnsi"/>
          <w:b/>
        </w:rPr>
        <w:t xml:space="preserve">BİLGİ GÜVENLİĞİ </w:t>
      </w:r>
      <w:bookmarkEnd w:id="0"/>
      <w:r w:rsidRPr="00E70739">
        <w:rPr>
          <w:rFonts w:cstheme="minorHAnsi"/>
          <w:b/>
        </w:rPr>
        <w:t>İLKE ve POLİTİKALARININ OLUŞTURULMASI</w:t>
      </w:r>
    </w:p>
    <w:p w14:paraId="63EC0BC1" w14:textId="77777777" w:rsidR="00E70739" w:rsidRPr="00E70739" w:rsidRDefault="00E70739" w:rsidP="00E70739">
      <w:pPr>
        <w:pStyle w:val="ListeParagraf"/>
        <w:keepNext/>
        <w:keepLines/>
        <w:spacing w:after="0" w:line="240" w:lineRule="auto"/>
        <w:ind w:left="1080"/>
        <w:jc w:val="both"/>
        <w:rPr>
          <w:rFonts w:cstheme="minorHAnsi"/>
        </w:rPr>
      </w:pPr>
    </w:p>
    <w:p w14:paraId="5AA602E4" w14:textId="77777777" w:rsidR="00E70739" w:rsidRPr="00E70739" w:rsidRDefault="001F303A" w:rsidP="00E70739">
      <w:pPr>
        <w:keepNext/>
        <w:keepLines/>
        <w:spacing w:after="0" w:line="240" w:lineRule="auto"/>
        <w:jc w:val="both"/>
        <w:rPr>
          <w:rFonts w:cstheme="minorHAnsi"/>
        </w:rPr>
      </w:pPr>
      <w:proofErr w:type="spellStart"/>
      <w:r w:rsidRPr="00E70739">
        <w:rPr>
          <w:rFonts w:cstheme="minorHAnsi"/>
        </w:rPr>
        <w:t>Novaservis</w:t>
      </w:r>
      <w:proofErr w:type="spellEnd"/>
      <w:r w:rsidRPr="00E70739">
        <w:rPr>
          <w:rFonts w:cstheme="minorHAnsi"/>
        </w:rPr>
        <w:t xml:space="preserve"> bünyesinde mevcut ve oluşturulacak tüm faaliyetlere ilişkin bilgilerin güvenliğini sağlayacak, yetki seviyelerine göre bilgileri koruyacak ve bütün çalışanlar ile paydaşların yetkilerine göre ulaşabilecekleri Bilgi Güvenliği Yönetim İlke ve Politikaları Üst Yönetim tarafından belirlenir.</w:t>
      </w:r>
      <w:r w:rsidR="00E70739" w:rsidRPr="00E70739">
        <w:rPr>
          <w:rFonts w:cstheme="minorHAnsi"/>
        </w:rPr>
        <w:t xml:space="preserve"> </w:t>
      </w:r>
    </w:p>
    <w:p w14:paraId="31A140E7" w14:textId="77777777" w:rsidR="00E70739" w:rsidRPr="00E70739" w:rsidRDefault="00E70739" w:rsidP="00E70739">
      <w:pPr>
        <w:pStyle w:val="ListeParagraf"/>
        <w:keepNext/>
        <w:keepLines/>
        <w:spacing w:after="0" w:line="240" w:lineRule="auto"/>
        <w:ind w:left="360"/>
        <w:jc w:val="both"/>
        <w:rPr>
          <w:rFonts w:cstheme="minorHAnsi"/>
        </w:rPr>
      </w:pPr>
    </w:p>
    <w:p w14:paraId="75D4AD9D" w14:textId="77777777" w:rsidR="00E70739" w:rsidRPr="00E70739" w:rsidRDefault="00E70739" w:rsidP="00E70739">
      <w:pPr>
        <w:keepNext/>
        <w:keepLines/>
        <w:spacing w:after="0" w:line="240" w:lineRule="auto"/>
        <w:jc w:val="both"/>
        <w:rPr>
          <w:rFonts w:cstheme="minorHAnsi"/>
        </w:rPr>
      </w:pPr>
      <w:proofErr w:type="spellStart"/>
      <w:r w:rsidRPr="00E70739">
        <w:rPr>
          <w:rFonts w:cstheme="minorHAnsi"/>
        </w:rPr>
        <w:t>Novaservis’in</w:t>
      </w:r>
      <w:proofErr w:type="spellEnd"/>
      <w:r w:rsidR="001F303A" w:rsidRPr="00E70739">
        <w:rPr>
          <w:rFonts w:cstheme="minorHAnsi"/>
        </w:rPr>
        <w:t xml:space="preserve"> tüm birim ve çalışanları </w:t>
      </w:r>
      <w:r w:rsidR="001F303A" w:rsidRPr="00E70739">
        <w:rPr>
          <w:rFonts w:cstheme="minorHAnsi"/>
          <w:b/>
        </w:rPr>
        <w:t xml:space="preserve">TS ISO/IEC 27001 Bilgi Güvenliği Yönetim Sistemi </w:t>
      </w:r>
      <w:proofErr w:type="spellStart"/>
      <w:r w:rsidR="001F303A" w:rsidRPr="00E70739">
        <w:rPr>
          <w:rFonts w:cstheme="minorHAnsi"/>
          <w:b/>
        </w:rPr>
        <w:t>Standardı</w:t>
      </w:r>
      <w:r w:rsidR="001F303A" w:rsidRPr="00E70739">
        <w:rPr>
          <w:rFonts w:cstheme="minorHAnsi"/>
        </w:rPr>
        <w:t>’na</w:t>
      </w:r>
      <w:proofErr w:type="spellEnd"/>
      <w:r w:rsidR="001F303A" w:rsidRPr="00E70739">
        <w:rPr>
          <w:rFonts w:cstheme="minorHAnsi"/>
        </w:rPr>
        <w:t xml:space="preserve"> uygun hareket eder ve sürekli gelişimine katkı sağlarlar. </w:t>
      </w:r>
    </w:p>
    <w:p w14:paraId="7BA1725B" w14:textId="77777777" w:rsidR="00E70739" w:rsidRPr="00E70739" w:rsidRDefault="00E70739" w:rsidP="00E70739">
      <w:pPr>
        <w:keepNext/>
        <w:keepLines/>
        <w:spacing w:after="0" w:line="240" w:lineRule="auto"/>
        <w:jc w:val="both"/>
        <w:rPr>
          <w:rFonts w:cstheme="minorHAnsi"/>
        </w:rPr>
      </w:pPr>
    </w:p>
    <w:p w14:paraId="6F51E5A2" w14:textId="7B154FC0" w:rsidR="001F303A" w:rsidRPr="00E70739" w:rsidRDefault="001F303A" w:rsidP="00E70739">
      <w:pPr>
        <w:keepNext/>
        <w:keepLines/>
        <w:spacing w:after="0" w:line="240" w:lineRule="auto"/>
        <w:jc w:val="both"/>
        <w:rPr>
          <w:rFonts w:cstheme="minorHAnsi"/>
        </w:rPr>
      </w:pPr>
      <w:r w:rsidRPr="00E70739">
        <w:rPr>
          <w:rFonts w:cstheme="minorHAnsi"/>
        </w:rPr>
        <w:t>Bilgi Güvenliği Yönetim Sistemi çerçevesindeki yenilikler, değişimler ve gelişmeler tüm çalışanların ve paydaşların farkındalıklarını sağlayacak ve artıracak şekilde duyurulur.</w:t>
      </w:r>
    </w:p>
    <w:p w14:paraId="33E36878" w14:textId="77777777" w:rsidR="001F303A" w:rsidRPr="00E70739" w:rsidRDefault="001F303A" w:rsidP="001F303A">
      <w:pPr>
        <w:spacing w:after="0"/>
        <w:jc w:val="both"/>
        <w:rPr>
          <w:rFonts w:cstheme="minorHAnsi"/>
        </w:rPr>
      </w:pPr>
    </w:p>
    <w:p w14:paraId="7B882B0A" w14:textId="6A24F308" w:rsidR="000D7F7F" w:rsidRPr="00E70739" w:rsidRDefault="000D7F7F" w:rsidP="000D7F7F">
      <w:pPr>
        <w:autoSpaceDE w:val="0"/>
        <w:autoSpaceDN w:val="0"/>
        <w:adjustRightInd w:val="0"/>
        <w:spacing w:after="0" w:line="360" w:lineRule="auto"/>
        <w:ind w:firstLine="360"/>
        <w:jc w:val="both"/>
        <w:rPr>
          <w:rFonts w:cstheme="minorHAnsi"/>
          <w:kern w:val="32"/>
        </w:rPr>
      </w:pPr>
    </w:p>
    <w:p w14:paraId="31E818B1" w14:textId="77777777" w:rsidR="000D7F7F" w:rsidRPr="00E70739" w:rsidRDefault="000D7F7F" w:rsidP="000D7F7F">
      <w:pPr>
        <w:autoSpaceDE w:val="0"/>
        <w:autoSpaceDN w:val="0"/>
        <w:adjustRightInd w:val="0"/>
        <w:spacing w:after="200" w:line="276" w:lineRule="auto"/>
        <w:rPr>
          <w:rFonts w:cstheme="minorHAnsi"/>
          <w:lang w:val="tr"/>
        </w:rPr>
      </w:pPr>
    </w:p>
    <w:p w14:paraId="30081418" w14:textId="77777777" w:rsidR="000D7F7F" w:rsidRPr="00E70739" w:rsidRDefault="000D7F7F" w:rsidP="000D7F7F">
      <w:pPr>
        <w:rPr>
          <w:rFonts w:cstheme="minorHAnsi"/>
        </w:rPr>
      </w:pPr>
    </w:p>
    <w:p w14:paraId="40F7B5BC" w14:textId="77777777" w:rsidR="001D798D" w:rsidRPr="00E70739" w:rsidRDefault="001D798D" w:rsidP="002576F2">
      <w:pPr>
        <w:rPr>
          <w:rFonts w:cstheme="minorHAnsi"/>
        </w:rPr>
      </w:pPr>
    </w:p>
    <w:sectPr w:rsidR="001D798D" w:rsidRPr="00E70739" w:rsidSect="003246A2">
      <w:headerReference w:type="default" r:id="rId8"/>
      <w:footerReference w:type="default" r:id="rId9"/>
      <w:pgSz w:w="11906" w:h="16838"/>
      <w:pgMar w:top="510" w:right="284" w:bottom="1418"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B1135" w14:textId="77777777" w:rsidR="00437C4B" w:rsidRDefault="00437C4B" w:rsidP="007C0AB6">
      <w:pPr>
        <w:spacing w:after="0" w:line="240" w:lineRule="auto"/>
      </w:pPr>
      <w:r>
        <w:separator/>
      </w:r>
    </w:p>
  </w:endnote>
  <w:endnote w:type="continuationSeparator" w:id="0">
    <w:p w14:paraId="667D0602" w14:textId="77777777" w:rsidR="00437C4B" w:rsidRDefault="00437C4B" w:rsidP="007C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801" w:type="dxa"/>
      <w:tblLook w:val="04A0" w:firstRow="1" w:lastRow="0" w:firstColumn="1" w:lastColumn="0" w:noHBand="0" w:noVBand="1"/>
    </w:tblPr>
    <w:tblGrid>
      <w:gridCol w:w="5330"/>
      <w:gridCol w:w="5471"/>
    </w:tblGrid>
    <w:tr w:rsidR="007C0AB6" w14:paraId="0E44BD6A" w14:textId="77777777" w:rsidTr="009D74A3">
      <w:trPr>
        <w:trHeight w:val="212"/>
      </w:trPr>
      <w:tc>
        <w:tcPr>
          <w:tcW w:w="5330" w:type="dxa"/>
        </w:tcPr>
        <w:p w14:paraId="21120A9B" w14:textId="77777777" w:rsidR="007C0AB6" w:rsidRPr="007C0AB6" w:rsidRDefault="007C0AB6" w:rsidP="007C0AB6">
          <w:pPr>
            <w:pStyle w:val="AltBilgi"/>
            <w:jc w:val="center"/>
            <w:rPr>
              <w:sz w:val="18"/>
              <w:szCs w:val="18"/>
            </w:rPr>
          </w:pPr>
          <w:r w:rsidRPr="007C0AB6">
            <w:rPr>
              <w:sz w:val="18"/>
              <w:szCs w:val="18"/>
            </w:rPr>
            <w:t>HAZIRLAYAN</w:t>
          </w:r>
        </w:p>
      </w:tc>
      <w:tc>
        <w:tcPr>
          <w:tcW w:w="5471" w:type="dxa"/>
        </w:tcPr>
        <w:p w14:paraId="4C2DA5F6" w14:textId="77777777" w:rsidR="007C0AB6" w:rsidRPr="007C0AB6" w:rsidRDefault="007C0AB6" w:rsidP="007C0AB6">
          <w:pPr>
            <w:pStyle w:val="AltBilgi"/>
            <w:jc w:val="center"/>
            <w:rPr>
              <w:sz w:val="18"/>
              <w:szCs w:val="18"/>
            </w:rPr>
          </w:pPr>
          <w:r w:rsidRPr="007C0AB6">
            <w:rPr>
              <w:sz w:val="18"/>
              <w:szCs w:val="18"/>
            </w:rPr>
            <w:t>ONAYLAYAN</w:t>
          </w:r>
        </w:p>
      </w:tc>
    </w:tr>
    <w:tr w:rsidR="007C0AB6" w14:paraId="05F99606" w14:textId="77777777" w:rsidTr="009D74A3">
      <w:trPr>
        <w:trHeight w:val="272"/>
      </w:trPr>
      <w:tc>
        <w:tcPr>
          <w:tcW w:w="5330" w:type="dxa"/>
        </w:tcPr>
        <w:p w14:paraId="7E234653" w14:textId="77777777" w:rsidR="007C0AB6" w:rsidRDefault="007C0AB6">
          <w:pPr>
            <w:pStyle w:val="AltBilgi"/>
          </w:pPr>
        </w:p>
      </w:tc>
      <w:tc>
        <w:tcPr>
          <w:tcW w:w="5471" w:type="dxa"/>
        </w:tcPr>
        <w:p w14:paraId="2A4DCE8C" w14:textId="77777777" w:rsidR="007C0AB6" w:rsidRDefault="007C0AB6">
          <w:pPr>
            <w:pStyle w:val="AltBilgi"/>
          </w:pPr>
        </w:p>
      </w:tc>
    </w:tr>
    <w:tr w:rsidR="007C0AB6" w14:paraId="08ABF123" w14:textId="77777777" w:rsidTr="009D74A3">
      <w:trPr>
        <w:trHeight w:val="912"/>
      </w:trPr>
      <w:tc>
        <w:tcPr>
          <w:tcW w:w="5330" w:type="dxa"/>
        </w:tcPr>
        <w:p w14:paraId="52FD0A64" w14:textId="77777777" w:rsidR="007C0AB6" w:rsidRDefault="007C0AB6">
          <w:pPr>
            <w:pStyle w:val="AltBilgi"/>
          </w:pPr>
        </w:p>
      </w:tc>
      <w:tc>
        <w:tcPr>
          <w:tcW w:w="5471" w:type="dxa"/>
        </w:tcPr>
        <w:p w14:paraId="50849098" w14:textId="77777777" w:rsidR="007C0AB6" w:rsidRDefault="007C0AB6">
          <w:pPr>
            <w:pStyle w:val="AltBilgi"/>
          </w:pPr>
        </w:p>
      </w:tc>
    </w:tr>
  </w:tbl>
  <w:p w14:paraId="474E7DFE" w14:textId="77777777" w:rsidR="007C0AB6" w:rsidRDefault="007C0A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E148" w14:textId="77777777" w:rsidR="00437C4B" w:rsidRDefault="00437C4B" w:rsidP="007C0AB6">
      <w:pPr>
        <w:spacing w:after="0" w:line="240" w:lineRule="auto"/>
      </w:pPr>
      <w:r>
        <w:separator/>
      </w:r>
    </w:p>
  </w:footnote>
  <w:footnote w:type="continuationSeparator" w:id="0">
    <w:p w14:paraId="559815D5" w14:textId="77777777" w:rsidR="00437C4B" w:rsidRDefault="00437C4B" w:rsidP="007C0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5321"/>
      <w:gridCol w:w="1729"/>
      <w:gridCol w:w="1729"/>
    </w:tblGrid>
    <w:tr w:rsidR="007C0AB6" w:rsidRPr="00DA3E76" w14:paraId="7D7386EB" w14:textId="77777777" w:rsidTr="003246A2">
      <w:trPr>
        <w:trHeight w:val="80"/>
      </w:trPr>
      <w:tc>
        <w:tcPr>
          <w:tcW w:w="2001" w:type="dxa"/>
          <w:vMerge w:val="restart"/>
          <w:shd w:val="clear" w:color="auto" w:fill="auto"/>
        </w:tcPr>
        <w:p w14:paraId="1EF3D002" w14:textId="21DDA8D2" w:rsidR="007C0AB6" w:rsidRPr="00DA3E76" w:rsidRDefault="00D10395" w:rsidP="007C0AB6">
          <w:pPr>
            <w:pStyle w:val="stBilgi"/>
          </w:pPr>
          <w:r>
            <w:rPr>
              <w:noProof/>
              <w:lang w:eastAsia="tr-TR"/>
            </w:rPr>
            <w:drawing>
              <wp:anchor distT="0" distB="0" distL="114300" distR="114300" simplePos="0" relativeHeight="251659264" behindDoc="0" locked="0" layoutInCell="1" allowOverlap="1" wp14:anchorId="4FA241C7" wp14:editId="1EC23FB2">
                <wp:simplePos x="0" y="0"/>
                <wp:positionH relativeFrom="margin">
                  <wp:posOffset>-3175</wp:posOffset>
                </wp:positionH>
                <wp:positionV relativeFrom="margin">
                  <wp:posOffset>179070</wp:posOffset>
                </wp:positionV>
                <wp:extent cx="1117600" cy="333375"/>
                <wp:effectExtent l="0" t="0" r="635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servis logo.png"/>
                        <pic:cNvPicPr/>
                      </pic:nvPicPr>
                      <pic:blipFill>
                        <a:blip r:embed="rId1">
                          <a:extLst>
                            <a:ext uri="{28A0092B-C50C-407E-A947-70E740481C1C}">
                              <a14:useLocalDpi xmlns:a14="http://schemas.microsoft.com/office/drawing/2010/main" val="0"/>
                            </a:ext>
                          </a:extLst>
                        </a:blip>
                        <a:stretch>
                          <a:fillRect/>
                        </a:stretch>
                      </pic:blipFill>
                      <pic:spPr>
                        <a:xfrm>
                          <a:off x="0" y="0"/>
                          <a:ext cx="1117600" cy="333375"/>
                        </a:xfrm>
                        <a:prstGeom prst="rect">
                          <a:avLst/>
                        </a:prstGeom>
                      </pic:spPr>
                    </pic:pic>
                  </a:graphicData>
                </a:graphic>
                <wp14:sizeRelV relativeFrom="margin">
                  <wp14:pctHeight>0</wp14:pctHeight>
                </wp14:sizeRelV>
              </wp:anchor>
            </w:drawing>
          </w:r>
        </w:p>
      </w:tc>
      <w:tc>
        <w:tcPr>
          <w:tcW w:w="5321" w:type="dxa"/>
          <w:vMerge w:val="restart"/>
          <w:shd w:val="clear" w:color="auto" w:fill="auto"/>
        </w:tcPr>
        <w:p w14:paraId="0A7FA483" w14:textId="77777777" w:rsidR="007C0AB6" w:rsidRPr="00DA3E76" w:rsidRDefault="007C0AB6" w:rsidP="007C0AB6">
          <w:pPr>
            <w:pStyle w:val="stBilgi"/>
          </w:pPr>
        </w:p>
        <w:p w14:paraId="5DD6E983" w14:textId="77777777" w:rsidR="007C0AB6" w:rsidRPr="00DA3E76" w:rsidRDefault="007C0AB6" w:rsidP="007C0AB6">
          <w:pPr>
            <w:pStyle w:val="stBilgi"/>
          </w:pPr>
        </w:p>
        <w:p w14:paraId="18C94213" w14:textId="77777777" w:rsidR="007C0AB6" w:rsidRDefault="000D7F7F" w:rsidP="007C0AB6">
          <w:pPr>
            <w:pStyle w:val="stBilgi"/>
            <w:jc w:val="center"/>
            <w:rPr>
              <w:b/>
            </w:rPr>
          </w:pPr>
          <w:r>
            <w:rPr>
              <w:b/>
            </w:rPr>
            <w:t>BİLGİ GÜVENLİĞİ POLİTİKASI</w:t>
          </w:r>
        </w:p>
        <w:p w14:paraId="7BF89390" w14:textId="77777777" w:rsidR="000D7F7F" w:rsidRPr="00DA3E76" w:rsidRDefault="000D7F7F" w:rsidP="007C0AB6">
          <w:pPr>
            <w:pStyle w:val="stBilgi"/>
            <w:jc w:val="center"/>
            <w:rPr>
              <w:b/>
            </w:rPr>
          </w:pPr>
        </w:p>
      </w:tc>
      <w:tc>
        <w:tcPr>
          <w:tcW w:w="1729" w:type="dxa"/>
          <w:shd w:val="clear" w:color="auto" w:fill="auto"/>
        </w:tcPr>
        <w:p w14:paraId="0A41F227" w14:textId="77777777" w:rsidR="007C0AB6" w:rsidRPr="00496AFB" w:rsidRDefault="007C0AB6" w:rsidP="007C0AB6">
          <w:pPr>
            <w:pStyle w:val="stBilgi"/>
            <w:rPr>
              <w:sz w:val="18"/>
              <w:szCs w:val="18"/>
            </w:rPr>
          </w:pPr>
          <w:r w:rsidRPr="00496AFB">
            <w:rPr>
              <w:sz w:val="18"/>
              <w:szCs w:val="18"/>
            </w:rPr>
            <w:t>DOKÜMAN NO</w:t>
          </w:r>
        </w:p>
      </w:tc>
      <w:tc>
        <w:tcPr>
          <w:tcW w:w="1729" w:type="dxa"/>
          <w:shd w:val="clear" w:color="auto" w:fill="auto"/>
        </w:tcPr>
        <w:p w14:paraId="1EF378F1" w14:textId="2AC5A94F" w:rsidR="007C0AB6" w:rsidRPr="0057357F" w:rsidRDefault="0057357F" w:rsidP="007C0AB6">
          <w:pPr>
            <w:pStyle w:val="stBilgi"/>
            <w:rPr>
              <w:sz w:val="18"/>
              <w:szCs w:val="18"/>
            </w:rPr>
          </w:pPr>
          <w:r w:rsidRPr="0057357F">
            <w:rPr>
              <w:sz w:val="18"/>
              <w:szCs w:val="18"/>
            </w:rPr>
            <w:t>BGYS.POL.001</w:t>
          </w:r>
        </w:p>
      </w:tc>
    </w:tr>
    <w:tr w:rsidR="007C0AB6" w:rsidRPr="00DA3E76" w14:paraId="46C5EC6F" w14:textId="77777777" w:rsidTr="003246A2">
      <w:trPr>
        <w:trHeight w:val="80"/>
      </w:trPr>
      <w:tc>
        <w:tcPr>
          <w:tcW w:w="2001" w:type="dxa"/>
          <w:vMerge/>
          <w:shd w:val="clear" w:color="auto" w:fill="auto"/>
        </w:tcPr>
        <w:p w14:paraId="540BEF9D" w14:textId="77777777" w:rsidR="007C0AB6" w:rsidRPr="00DA3E76" w:rsidRDefault="007C0AB6" w:rsidP="007C0AB6">
          <w:pPr>
            <w:pStyle w:val="stBilgi"/>
          </w:pPr>
        </w:p>
      </w:tc>
      <w:tc>
        <w:tcPr>
          <w:tcW w:w="5321" w:type="dxa"/>
          <w:vMerge/>
          <w:shd w:val="clear" w:color="auto" w:fill="auto"/>
        </w:tcPr>
        <w:p w14:paraId="68F438D1" w14:textId="77777777" w:rsidR="007C0AB6" w:rsidRPr="00DA3E76" w:rsidRDefault="007C0AB6" w:rsidP="007C0AB6">
          <w:pPr>
            <w:pStyle w:val="stBilgi"/>
          </w:pPr>
        </w:p>
      </w:tc>
      <w:tc>
        <w:tcPr>
          <w:tcW w:w="1729" w:type="dxa"/>
          <w:shd w:val="clear" w:color="auto" w:fill="auto"/>
        </w:tcPr>
        <w:p w14:paraId="7C34A182" w14:textId="77777777" w:rsidR="007C0AB6" w:rsidRPr="00496AFB" w:rsidRDefault="007C0AB6" w:rsidP="007C0AB6">
          <w:pPr>
            <w:pStyle w:val="stBilgi"/>
            <w:rPr>
              <w:sz w:val="18"/>
              <w:szCs w:val="18"/>
            </w:rPr>
          </w:pPr>
          <w:r w:rsidRPr="00496AFB">
            <w:rPr>
              <w:sz w:val="18"/>
              <w:szCs w:val="18"/>
            </w:rPr>
            <w:t>YAYIN TARİHİ</w:t>
          </w:r>
        </w:p>
      </w:tc>
      <w:tc>
        <w:tcPr>
          <w:tcW w:w="1729" w:type="dxa"/>
          <w:shd w:val="clear" w:color="auto" w:fill="auto"/>
        </w:tcPr>
        <w:p w14:paraId="0A24F489" w14:textId="7BFD0D5E" w:rsidR="007C0AB6" w:rsidRPr="0057357F" w:rsidRDefault="0057357F" w:rsidP="007C0AB6">
          <w:pPr>
            <w:pStyle w:val="stBilgi"/>
            <w:rPr>
              <w:sz w:val="18"/>
              <w:szCs w:val="18"/>
            </w:rPr>
          </w:pPr>
          <w:r w:rsidRPr="0057357F">
            <w:rPr>
              <w:sz w:val="18"/>
              <w:szCs w:val="18"/>
            </w:rPr>
            <w:t>01.05.2018</w:t>
          </w:r>
        </w:p>
      </w:tc>
    </w:tr>
    <w:tr w:rsidR="007C0AB6" w:rsidRPr="00DA3E76" w14:paraId="349DE5DD" w14:textId="77777777" w:rsidTr="003246A2">
      <w:trPr>
        <w:trHeight w:val="77"/>
      </w:trPr>
      <w:tc>
        <w:tcPr>
          <w:tcW w:w="2001" w:type="dxa"/>
          <w:vMerge/>
          <w:shd w:val="clear" w:color="auto" w:fill="auto"/>
        </w:tcPr>
        <w:p w14:paraId="320C2ECC" w14:textId="77777777" w:rsidR="007C0AB6" w:rsidRPr="00DA3E76" w:rsidRDefault="007C0AB6" w:rsidP="007C0AB6">
          <w:pPr>
            <w:pStyle w:val="stBilgi"/>
          </w:pPr>
        </w:p>
      </w:tc>
      <w:tc>
        <w:tcPr>
          <w:tcW w:w="5321" w:type="dxa"/>
          <w:vMerge/>
          <w:shd w:val="clear" w:color="auto" w:fill="auto"/>
        </w:tcPr>
        <w:p w14:paraId="186C2519" w14:textId="77777777" w:rsidR="007C0AB6" w:rsidRPr="00DA3E76" w:rsidRDefault="007C0AB6" w:rsidP="007C0AB6">
          <w:pPr>
            <w:pStyle w:val="stBilgi"/>
          </w:pPr>
        </w:p>
      </w:tc>
      <w:tc>
        <w:tcPr>
          <w:tcW w:w="1729" w:type="dxa"/>
          <w:shd w:val="clear" w:color="auto" w:fill="auto"/>
        </w:tcPr>
        <w:p w14:paraId="07D7F385" w14:textId="77777777" w:rsidR="007C0AB6" w:rsidRPr="00496AFB" w:rsidRDefault="007C0AB6" w:rsidP="007C0AB6">
          <w:pPr>
            <w:pStyle w:val="stBilgi"/>
            <w:rPr>
              <w:sz w:val="18"/>
              <w:szCs w:val="18"/>
            </w:rPr>
          </w:pPr>
          <w:r w:rsidRPr="00496AFB">
            <w:rPr>
              <w:sz w:val="18"/>
              <w:szCs w:val="18"/>
            </w:rPr>
            <w:t>REVİZYON TARİHİ</w:t>
          </w:r>
        </w:p>
      </w:tc>
      <w:tc>
        <w:tcPr>
          <w:tcW w:w="1729" w:type="dxa"/>
          <w:shd w:val="clear" w:color="auto" w:fill="auto"/>
        </w:tcPr>
        <w:p w14:paraId="02A5FB14" w14:textId="35F6CEE7" w:rsidR="007C0AB6" w:rsidRPr="0057357F" w:rsidRDefault="0057357F" w:rsidP="007C0AB6">
          <w:pPr>
            <w:pStyle w:val="stBilgi"/>
            <w:rPr>
              <w:sz w:val="18"/>
              <w:szCs w:val="18"/>
            </w:rPr>
          </w:pPr>
          <w:r w:rsidRPr="0057357F">
            <w:rPr>
              <w:sz w:val="18"/>
              <w:szCs w:val="18"/>
            </w:rPr>
            <w:t>-</w:t>
          </w:r>
        </w:p>
      </w:tc>
    </w:tr>
    <w:tr w:rsidR="007C0AB6" w:rsidRPr="00DA3E76" w14:paraId="34EE0802" w14:textId="77777777" w:rsidTr="003246A2">
      <w:trPr>
        <w:trHeight w:val="77"/>
      </w:trPr>
      <w:tc>
        <w:tcPr>
          <w:tcW w:w="2001" w:type="dxa"/>
          <w:vMerge/>
          <w:shd w:val="clear" w:color="auto" w:fill="auto"/>
        </w:tcPr>
        <w:p w14:paraId="28882096" w14:textId="77777777" w:rsidR="007C0AB6" w:rsidRPr="00DA3E76" w:rsidRDefault="007C0AB6" w:rsidP="007C0AB6">
          <w:pPr>
            <w:pStyle w:val="stBilgi"/>
          </w:pPr>
        </w:p>
      </w:tc>
      <w:tc>
        <w:tcPr>
          <w:tcW w:w="5321" w:type="dxa"/>
          <w:vMerge/>
          <w:shd w:val="clear" w:color="auto" w:fill="auto"/>
        </w:tcPr>
        <w:p w14:paraId="0956E80C" w14:textId="77777777" w:rsidR="007C0AB6" w:rsidRPr="00DA3E76" w:rsidRDefault="007C0AB6" w:rsidP="007C0AB6">
          <w:pPr>
            <w:pStyle w:val="stBilgi"/>
          </w:pPr>
        </w:p>
      </w:tc>
      <w:tc>
        <w:tcPr>
          <w:tcW w:w="1729" w:type="dxa"/>
          <w:shd w:val="clear" w:color="auto" w:fill="auto"/>
        </w:tcPr>
        <w:p w14:paraId="6610C7C2" w14:textId="77777777" w:rsidR="007C0AB6" w:rsidRPr="00496AFB" w:rsidRDefault="007C0AB6" w:rsidP="007C0AB6">
          <w:pPr>
            <w:pStyle w:val="stBilgi"/>
            <w:rPr>
              <w:sz w:val="18"/>
              <w:szCs w:val="18"/>
            </w:rPr>
          </w:pPr>
          <w:r w:rsidRPr="00496AFB">
            <w:rPr>
              <w:sz w:val="18"/>
              <w:szCs w:val="18"/>
            </w:rPr>
            <w:t>REVİZYON NO</w:t>
          </w:r>
        </w:p>
      </w:tc>
      <w:tc>
        <w:tcPr>
          <w:tcW w:w="1729" w:type="dxa"/>
          <w:shd w:val="clear" w:color="auto" w:fill="auto"/>
        </w:tcPr>
        <w:p w14:paraId="2CCC4E8B" w14:textId="586C4238" w:rsidR="007C0AB6" w:rsidRPr="0057357F" w:rsidRDefault="0057357F" w:rsidP="007C0AB6">
          <w:pPr>
            <w:pStyle w:val="stBilgi"/>
            <w:rPr>
              <w:sz w:val="18"/>
              <w:szCs w:val="18"/>
            </w:rPr>
          </w:pPr>
          <w:r w:rsidRPr="0057357F">
            <w:rPr>
              <w:sz w:val="18"/>
              <w:szCs w:val="18"/>
            </w:rPr>
            <w:t>-</w:t>
          </w:r>
        </w:p>
      </w:tc>
    </w:tr>
    <w:tr w:rsidR="007C0AB6" w:rsidRPr="00DA3E76" w14:paraId="4CEBEF09" w14:textId="77777777" w:rsidTr="003246A2">
      <w:trPr>
        <w:trHeight w:val="69"/>
      </w:trPr>
      <w:tc>
        <w:tcPr>
          <w:tcW w:w="2001" w:type="dxa"/>
          <w:vMerge/>
          <w:shd w:val="clear" w:color="auto" w:fill="auto"/>
        </w:tcPr>
        <w:p w14:paraId="2AB60294" w14:textId="77777777" w:rsidR="007C0AB6" w:rsidRPr="00DA3E76" w:rsidRDefault="007C0AB6" w:rsidP="007C0AB6">
          <w:pPr>
            <w:pStyle w:val="stBilgi"/>
          </w:pPr>
        </w:p>
      </w:tc>
      <w:tc>
        <w:tcPr>
          <w:tcW w:w="5321" w:type="dxa"/>
          <w:vMerge/>
          <w:shd w:val="clear" w:color="auto" w:fill="auto"/>
        </w:tcPr>
        <w:p w14:paraId="238DB70B" w14:textId="77777777" w:rsidR="007C0AB6" w:rsidRPr="00DA3E76" w:rsidRDefault="007C0AB6" w:rsidP="007C0AB6">
          <w:pPr>
            <w:pStyle w:val="stBilgi"/>
          </w:pPr>
        </w:p>
      </w:tc>
      <w:tc>
        <w:tcPr>
          <w:tcW w:w="1729" w:type="dxa"/>
          <w:shd w:val="clear" w:color="auto" w:fill="auto"/>
        </w:tcPr>
        <w:p w14:paraId="0EB3DB38" w14:textId="77777777" w:rsidR="007C0AB6" w:rsidRPr="00496AFB" w:rsidRDefault="007C0AB6" w:rsidP="007C0AB6">
          <w:pPr>
            <w:pStyle w:val="stBilgi"/>
            <w:rPr>
              <w:sz w:val="18"/>
              <w:szCs w:val="18"/>
            </w:rPr>
          </w:pPr>
          <w:r w:rsidRPr="00496AFB">
            <w:rPr>
              <w:sz w:val="18"/>
              <w:szCs w:val="18"/>
            </w:rPr>
            <w:t>SAYFA</w:t>
          </w:r>
        </w:p>
      </w:tc>
      <w:tc>
        <w:tcPr>
          <w:tcW w:w="1729" w:type="dxa"/>
          <w:shd w:val="clear" w:color="auto" w:fill="auto"/>
        </w:tcPr>
        <w:p w14:paraId="24EDABFE" w14:textId="705917AD" w:rsidR="007C0AB6" w:rsidRPr="0057357F" w:rsidRDefault="00EB755A" w:rsidP="007C0AB6">
          <w:pPr>
            <w:pStyle w:val="stBilgi"/>
            <w:rPr>
              <w:sz w:val="18"/>
              <w:szCs w:val="18"/>
            </w:rPr>
          </w:pPr>
          <w:r w:rsidRPr="0057357F">
            <w:rPr>
              <w:sz w:val="18"/>
              <w:szCs w:val="18"/>
            </w:rPr>
            <w:t xml:space="preserve">       </w:t>
          </w:r>
          <w:r w:rsidRPr="0057357F">
            <w:rPr>
              <w:b/>
              <w:bCs/>
              <w:sz w:val="18"/>
              <w:szCs w:val="18"/>
            </w:rPr>
            <w:fldChar w:fldCharType="begin"/>
          </w:r>
          <w:r w:rsidRPr="0057357F">
            <w:rPr>
              <w:b/>
              <w:bCs/>
              <w:sz w:val="18"/>
              <w:szCs w:val="18"/>
            </w:rPr>
            <w:instrText>PAGE  \* Arabic  \* MERGEFORMAT</w:instrText>
          </w:r>
          <w:r w:rsidRPr="0057357F">
            <w:rPr>
              <w:b/>
              <w:bCs/>
              <w:sz w:val="18"/>
              <w:szCs w:val="18"/>
            </w:rPr>
            <w:fldChar w:fldCharType="separate"/>
          </w:r>
          <w:r w:rsidR="0057357F">
            <w:rPr>
              <w:b/>
              <w:bCs/>
              <w:noProof/>
              <w:sz w:val="18"/>
              <w:szCs w:val="18"/>
            </w:rPr>
            <w:t>8</w:t>
          </w:r>
          <w:r w:rsidRPr="0057357F">
            <w:rPr>
              <w:b/>
              <w:bCs/>
              <w:sz w:val="18"/>
              <w:szCs w:val="18"/>
            </w:rPr>
            <w:fldChar w:fldCharType="end"/>
          </w:r>
          <w:r w:rsidRPr="0057357F">
            <w:rPr>
              <w:sz w:val="18"/>
              <w:szCs w:val="18"/>
            </w:rPr>
            <w:t xml:space="preserve"> / </w:t>
          </w:r>
          <w:r w:rsidRPr="0057357F">
            <w:rPr>
              <w:b/>
              <w:bCs/>
              <w:sz w:val="18"/>
              <w:szCs w:val="18"/>
            </w:rPr>
            <w:fldChar w:fldCharType="begin"/>
          </w:r>
          <w:r w:rsidRPr="0057357F">
            <w:rPr>
              <w:b/>
              <w:bCs/>
              <w:sz w:val="18"/>
              <w:szCs w:val="18"/>
            </w:rPr>
            <w:instrText>NUMPAGES  \* Arabic  \* MERGEFORMAT</w:instrText>
          </w:r>
          <w:r w:rsidRPr="0057357F">
            <w:rPr>
              <w:b/>
              <w:bCs/>
              <w:sz w:val="18"/>
              <w:szCs w:val="18"/>
            </w:rPr>
            <w:fldChar w:fldCharType="separate"/>
          </w:r>
          <w:r w:rsidR="0057357F">
            <w:rPr>
              <w:b/>
              <w:bCs/>
              <w:noProof/>
              <w:sz w:val="18"/>
              <w:szCs w:val="18"/>
            </w:rPr>
            <w:t>8</w:t>
          </w:r>
          <w:r w:rsidRPr="0057357F">
            <w:rPr>
              <w:b/>
              <w:bCs/>
              <w:sz w:val="18"/>
              <w:szCs w:val="18"/>
            </w:rPr>
            <w:fldChar w:fldCharType="end"/>
          </w:r>
        </w:p>
      </w:tc>
    </w:tr>
  </w:tbl>
  <w:p w14:paraId="123E1C37" w14:textId="77777777" w:rsidR="007C0AB6" w:rsidRDefault="007C0AB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946630E"/>
    <w:lvl w:ilvl="0">
      <w:numFmt w:val="bullet"/>
      <w:lvlText w:val="*"/>
      <w:lvlJc w:val="left"/>
    </w:lvl>
  </w:abstractNum>
  <w:abstractNum w:abstractNumId="1" w15:restartNumberingAfterBreak="0">
    <w:nsid w:val="024259E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77084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9271A5"/>
    <w:multiLevelType w:val="hybridMultilevel"/>
    <w:tmpl w:val="4F26E18E"/>
    <w:lvl w:ilvl="0" w:tplc="041F000F">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9DE5634"/>
    <w:multiLevelType w:val="hybridMultilevel"/>
    <w:tmpl w:val="B3C40B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69E6673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7F"/>
    <w:rsid w:val="000D7F7F"/>
    <w:rsid w:val="001D798D"/>
    <w:rsid w:val="001F303A"/>
    <w:rsid w:val="002576F2"/>
    <w:rsid w:val="003246A2"/>
    <w:rsid w:val="00406414"/>
    <w:rsid w:val="00437C4B"/>
    <w:rsid w:val="004B0B5E"/>
    <w:rsid w:val="00536602"/>
    <w:rsid w:val="0057357F"/>
    <w:rsid w:val="00583C11"/>
    <w:rsid w:val="00624A52"/>
    <w:rsid w:val="00661F9B"/>
    <w:rsid w:val="007C0AB6"/>
    <w:rsid w:val="00987D97"/>
    <w:rsid w:val="009D74A3"/>
    <w:rsid w:val="00A0587D"/>
    <w:rsid w:val="00BD3849"/>
    <w:rsid w:val="00BE4214"/>
    <w:rsid w:val="00C67796"/>
    <w:rsid w:val="00CF1D0E"/>
    <w:rsid w:val="00D10395"/>
    <w:rsid w:val="00DC503A"/>
    <w:rsid w:val="00E70739"/>
    <w:rsid w:val="00EA2013"/>
    <w:rsid w:val="00EB755A"/>
    <w:rsid w:val="00FB4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9ABBD"/>
  <w15:chartTrackingRefBased/>
  <w15:docId w15:val="{0A86E688-F381-4641-BD14-11D50BFB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6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C0A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0AB6"/>
  </w:style>
  <w:style w:type="paragraph" w:styleId="AltBilgi">
    <w:name w:val="footer"/>
    <w:basedOn w:val="Normal"/>
    <w:link w:val="AltBilgiChar"/>
    <w:uiPriority w:val="99"/>
    <w:unhideWhenUsed/>
    <w:rsid w:val="007C0AB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0AB6"/>
  </w:style>
  <w:style w:type="table" w:styleId="TabloKlavuzu">
    <w:name w:val="Table Grid"/>
    <w:basedOn w:val="NormalTablo"/>
    <w:uiPriority w:val="39"/>
    <w:rsid w:val="007C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246A2"/>
    <w:pPr>
      <w:ind w:left="720"/>
      <w:contextualSpacing/>
    </w:pPr>
  </w:style>
  <w:style w:type="character" w:styleId="AklamaBavurusu">
    <w:name w:val="annotation reference"/>
    <w:basedOn w:val="VarsaylanParagrafYazTipi"/>
    <w:uiPriority w:val="99"/>
    <w:semiHidden/>
    <w:unhideWhenUsed/>
    <w:rsid w:val="000D7F7F"/>
    <w:rPr>
      <w:sz w:val="16"/>
      <w:szCs w:val="16"/>
    </w:rPr>
  </w:style>
  <w:style w:type="paragraph" w:styleId="AklamaMetni">
    <w:name w:val="annotation text"/>
    <w:basedOn w:val="Normal"/>
    <w:link w:val="AklamaMetniChar"/>
    <w:uiPriority w:val="99"/>
    <w:semiHidden/>
    <w:unhideWhenUsed/>
    <w:rsid w:val="000D7F7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D7F7F"/>
    <w:rPr>
      <w:sz w:val="20"/>
      <w:szCs w:val="20"/>
    </w:rPr>
  </w:style>
  <w:style w:type="table" w:customStyle="1" w:styleId="TabloKlavuzu1">
    <w:name w:val="Tablo Kılavuzu1"/>
    <w:basedOn w:val="NormalTablo"/>
    <w:next w:val="TabloKlavuzu"/>
    <w:uiPriority w:val="39"/>
    <w:rsid w:val="000D7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D7F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can\Desktop\NOVA%20SERV&#304;S\Sistem%20Dosyalar&#305;\DOK&#220;MAN%20FORMAT.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DOKÜMAN FORMAT</Template>
  <TotalTime>1</TotalTime>
  <Pages>8</Pages>
  <Words>2455</Words>
  <Characters>13997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MEREY</dc:creator>
  <cp:keywords/>
  <dc:description/>
  <cp:lastModifiedBy>Özge Can Özad</cp:lastModifiedBy>
  <cp:revision>2</cp:revision>
  <dcterms:created xsi:type="dcterms:W3CDTF">2021-09-27T08:53:00Z</dcterms:created>
  <dcterms:modified xsi:type="dcterms:W3CDTF">2021-09-27T08:53:00Z</dcterms:modified>
</cp:coreProperties>
</file>